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02FEF" w14:textId="77777777" w:rsidR="002F4BCC" w:rsidRPr="009E1B18" w:rsidRDefault="002F4BCC" w:rsidP="002F4BCC">
      <w:pPr>
        <w:rPr>
          <w:b/>
          <w:u w:val="single"/>
        </w:rPr>
      </w:pPr>
      <w:bookmarkStart w:id="0" w:name="OLE_LINK5"/>
      <w:bookmarkStart w:id="1" w:name="OLE_LINK6"/>
      <w:bookmarkStart w:id="2" w:name="OLE_LINK133"/>
      <w:bookmarkStart w:id="3" w:name="OLE_LINK146"/>
      <w:bookmarkStart w:id="4" w:name="OLE_LINK2"/>
      <w:bookmarkStart w:id="5" w:name="OLE_LINK73"/>
      <w:bookmarkStart w:id="6" w:name="OLE_LINK37"/>
      <w:bookmarkStart w:id="7" w:name="OLE_LINK45"/>
      <w:bookmarkStart w:id="8" w:name="OLE_LINK46"/>
      <w:bookmarkStart w:id="9" w:name="OLE_LINK69"/>
      <w:bookmarkStart w:id="10" w:name="OLE_LINK82"/>
      <w:bookmarkStart w:id="11" w:name="OLE_LINK87"/>
      <w:bookmarkStart w:id="12" w:name="OLE_LINK77"/>
      <w:bookmarkStart w:id="13" w:name="OLE_LINK80"/>
      <w:bookmarkStart w:id="14" w:name="OLE_LINK100"/>
      <w:bookmarkStart w:id="15" w:name="OLE_LINK78"/>
      <w:bookmarkStart w:id="16" w:name="OLE_LINK111"/>
      <w:bookmarkStart w:id="17" w:name="OLE_LINK121"/>
      <w:bookmarkStart w:id="18" w:name="OLE_LINK138"/>
      <w:bookmarkStart w:id="19" w:name="OLE_LINK79"/>
      <w:bookmarkStart w:id="20" w:name="OLE_LINK105"/>
      <w:bookmarkStart w:id="21" w:name="OLE_LINK106"/>
      <w:bookmarkStart w:id="22" w:name="OLE_LINK107"/>
      <w:bookmarkStart w:id="23" w:name="OLE_LINK144"/>
      <w:bookmarkStart w:id="24" w:name="OLE_LINK9"/>
      <w:bookmarkStart w:id="25" w:name="OLE_LINK10"/>
      <w:bookmarkStart w:id="26" w:name="OLE_LINK14"/>
      <w:bookmarkStart w:id="27" w:name="OLE_LINK31"/>
      <w:bookmarkStart w:id="28" w:name="OLE_LINK32"/>
      <w:bookmarkStart w:id="29" w:name="OLE_LINK38"/>
      <w:bookmarkStart w:id="30" w:name="OLE_LINK42"/>
      <w:bookmarkStart w:id="31" w:name="OLE_LINK18"/>
      <w:bookmarkStart w:id="32" w:name="OLE_LINK19"/>
      <w:bookmarkStart w:id="33" w:name="OLE_LINK20"/>
      <w:bookmarkStart w:id="34" w:name="OLE_LINK22"/>
      <w:bookmarkStart w:id="35" w:name="OLE_LINK24"/>
      <w:bookmarkStart w:id="36" w:name="OLE_LINK26"/>
      <w:bookmarkStart w:id="37" w:name="OLE_LINK27"/>
      <w:bookmarkStart w:id="38" w:name="OLE_LINK29"/>
      <w:bookmarkStart w:id="39" w:name="OLE_LINK34"/>
      <w:bookmarkStart w:id="40" w:name="OLE_LINK36"/>
      <w:bookmarkStart w:id="41" w:name="OLE_LINK40"/>
      <w:bookmarkStart w:id="42" w:name="OLE_LINK44"/>
      <w:bookmarkStart w:id="43" w:name="OLE_LINK112"/>
      <w:bookmarkStart w:id="44" w:name="OLE_LINK113"/>
      <w:bookmarkStart w:id="45" w:name="OLE_LINK120"/>
      <w:bookmarkStart w:id="46" w:name="OLE_LINK122"/>
      <w:bookmarkStart w:id="47" w:name="OLE_LINK123"/>
      <w:bookmarkStart w:id="48" w:name="OLE_LINK125"/>
      <w:bookmarkStart w:id="49" w:name="OLE_LINK126"/>
      <w:bookmarkStart w:id="50" w:name="OLE_LINK127"/>
      <w:bookmarkStart w:id="51" w:name="OLE_LINK132"/>
      <w:bookmarkStart w:id="52" w:name="OLE_LINK3"/>
      <w:bookmarkStart w:id="53" w:name="OLE_LINK43"/>
      <w:bookmarkStart w:id="54" w:name="OLE_LINK47"/>
      <w:bookmarkStart w:id="55" w:name="OLE_LINK53"/>
      <w:bookmarkStart w:id="56" w:name="OLE_LINK59"/>
      <w:bookmarkStart w:id="57" w:name="OLE_LINK64"/>
      <w:bookmarkStart w:id="58" w:name="OLE_LINK74"/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bookmarkEnd w:id="0"/>
      <w:bookmarkEnd w:id="1"/>
      <w:bookmarkEnd w:id="2"/>
      <w:bookmarkEnd w:id="3"/>
      <w:bookmarkEnd w:id="4"/>
      <w:bookmarkEnd w:id="5"/>
      <w:bookmarkEnd w:id="6"/>
    </w:p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p w14:paraId="19A37E01" w14:textId="45BF6D9F" w:rsidR="00027642" w:rsidRDefault="00027642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  <w:r>
        <w:rPr>
          <w:b/>
        </w:rPr>
        <w:t>Cultural Literacy Worksheet</w:t>
      </w:r>
      <w:r w:rsidR="008D1B68">
        <w:rPr>
          <w:b/>
        </w:rPr>
        <w:t>:</w:t>
      </w:r>
      <w:r>
        <w:rPr>
          <w:b/>
        </w:rPr>
        <w:t xml:space="preserve"> </w:t>
      </w:r>
      <w:r w:rsidR="00555731">
        <w:rPr>
          <w:b/>
          <w:i/>
        </w:rPr>
        <w:t>Diction</w:t>
      </w:r>
      <w:r w:rsidR="008D1B68">
        <w:rPr>
          <w:b/>
        </w:rPr>
        <w:t>.</w:t>
      </w:r>
      <w:r>
        <w:rPr>
          <w:b/>
        </w:rPr>
        <w:t xml:space="preserve"> </w:t>
      </w:r>
      <w:r w:rsidRPr="00D2239B">
        <w:rPr>
          <w:rFonts w:eastAsia="Times New Roman" w:cs="Times New Roman"/>
          <w:b/>
          <w:bCs/>
          <w:i/>
        </w:rPr>
        <w:t>Cultural literacy</w:t>
      </w:r>
      <w:r>
        <w:rPr>
          <w:rFonts w:eastAsia="Times New Roman" w:cs="Times New Roman"/>
        </w:rPr>
        <w:t xml:space="preserve"> is familiarity with and ability to understand the idioms, allusions, and informal content that create and constitute a culture. Here is a short reading from</w:t>
      </w:r>
      <w:r>
        <w:rPr>
          <w:rFonts w:cs="Times New Roman"/>
          <w:kern w:val="0"/>
          <w:lang w:eastAsia="ja-JP"/>
        </w:rPr>
        <w:t xml:space="preserve"> </w:t>
      </w:r>
      <w:r w:rsidRPr="003F31E5">
        <w:rPr>
          <w:rFonts w:cs="Times New Roman"/>
          <w:i/>
          <w:iCs/>
          <w:kern w:val="0"/>
          <w:lang w:eastAsia="ja-JP"/>
        </w:rPr>
        <w:t>The New Dictionary of Cultural Literacy</w:t>
      </w:r>
      <w:r>
        <w:rPr>
          <w:rFonts w:cs="Times New Roman"/>
          <w:kern w:val="0"/>
          <w:lang w:eastAsia="ja-JP"/>
        </w:rPr>
        <w:t xml:space="preserve"> (Hirsch, E.D., Joseph F. </w:t>
      </w:r>
      <w:proofErr w:type="spellStart"/>
      <w:r>
        <w:rPr>
          <w:rFonts w:cs="Times New Roman"/>
          <w:kern w:val="0"/>
          <w:lang w:eastAsia="ja-JP"/>
        </w:rPr>
        <w:t>Kett</w:t>
      </w:r>
      <w:proofErr w:type="spellEnd"/>
      <w:r>
        <w:rPr>
          <w:rFonts w:cs="Times New Roman"/>
          <w:kern w:val="0"/>
          <w:lang w:eastAsia="ja-JP"/>
        </w:rPr>
        <w:t xml:space="preserve">, and James </w:t>
      </w:r>
      <w:proofErr w:type="spellStart"/>
      <w:r>
        <w:rPr>
          <w:rFonts w:cs="Times New Roman"/>
          <w:kern w:val="0"/>
          <w:lang w:eastAsia="ja-JP"/>
        </w:rPr>
        <w:t>Trefil</w:t>
      </w:r>
      <w:proofErr w:type="spellEnd"/>
      <w:r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556876E8" w14:textId="2DADE112" w:rsidR="00555731" w:rsidRDefault="00555731" w:rsidP="00555731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 xml:space="preserve">diction </w:t>
      </w:r>
      <w:proofErr w:type="gramStart"/>
      <w:r>
        <w:rPr>
          <w:rFonts w:cs="Times New Roman"/>
          <w:bCs/>
          <w:kern w:val="0"/>
          <w:lang w:eastAsia="ja-JP"/>
        </w:rPr>
        <w:t>The</w:t>
      </w:r>
      <w:proofErr w:type="gramEnd"/>
      <w:r>
        <w:rPr>
          <w:rFonts w:cs="Times New Roman"/>
          <w:bCs/>
          <w:kern w:val="0"/>
          <w:lang w:eastAsia="ja-JP"/>
        </w:rPr>
        <w:t xml:space="preserve"> choice of words. Diction is effective when words are appropriate to an audience. A man might refer to his car as “wheels” in casual conversation with a friend, but if he were writing an essay for a group of economists, he would write, “People base their decision to buy an automobile on the following considerations,” not “People base their decision to buy wheels on the following considerations.”</w:t>
      </w:r>
    </w:p>
    <w:p w14:paraId="02A04064" w14:textId="58D2EF6E" w:rsidR="0032276C" w:rsidRDefault="0032276C" w:rsidP="00555731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F382428" w14:textId="0053836A" w:rsidR="0032276C" w:rsidRPr="0032276C" w:rsidRDefault="0032276C" w:rsidP="0032276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  <w:r w:rsidRPr="0032276C">
        <w:rPr>
          <w:rFonts w:cs="Times New Roman"/>
          <w:b/>
          <w:kern w:val="0"/>
          <w:lang w:eastAsia="ja-JP"/>
        </w:rPr>
        <w:t>What</w:t>
      </w:r>
      <w:r>
        <w:rPr>
          <w:rFonts w:cs="Times New Roman"/>
          <w:bCs/>
          <w:kern w:val="0"/>
          <w:lang w:eastAsia="ja-JP"/>
        </w:rPr>
        <w:t xml:space="preserve"> is diction?</w:t>
      </w:r>
    </w:p>
    <w:p w14:paraId="1EE53168" w14:textId="6A16FCD0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0EEDAA95" w14:textId="4EB5C2A3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2DF8BD02" w14:textId="77777777" w:rsidR="0032276C" w:rsidRP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5FDB6F8E" w14:textId="66DA28B1" w:rsidR="0032276C" w:rsidRPr="0032276C" w:rsidRDefault="0032276C" w:rsidP="0032276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  <w:r w:rsidRPr="0032276C">
        <w:rPr>
          <w:rFonts w:cs="Times New Roman"/>
          <w:b/>
          <w:kern w:val="0"/>
          <w:lang w:eastAsia="ja-JP"/>
        </w:rPr>
        <w:t>When</w:t>
      </w:r>
      <w:r>
        <w:rPr>
          <w:rFonts w:cs="Times New Roman"/>
          <w:bCs/>
          <w:kern w:val="0"/>
          <w:lang w:eastAsia="ja-JP"/>
        </w:rPr>
        <w:t xml:space="preserve"> is diction effective?</w:t>
      </w:r>
    </w:p>
    <w:p w14:paraId="5A57F686" w14:textId="089661A0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0C2BDCF8" w14:textId="09C8BF28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755A29AF" w14:textId="77777777" w:rsidR="0032276C" w:rsidRP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1C78F19F" w14:textId="4556D174" w:rsidR="0032276C" w:rsidRPr="0032276C" w:rsidRDefault="0032276C" w:rsidP="0032276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  <w:r w:rsidRPr="0032276C">
        <w:rPr>
          <w:rFonts w:cs="Times New Roman"/>
          <w:b/>
          <w:kern w:val="0"/>
          <w:lang w:eastAsia="ja-JP"/>
        </w:rPr>
        <w:t>What</w:t>
      </w:r>
      <w:r>
        <w:rPr>
          <w:rFonts w:cs="Times New Roman"/>
          <w:bCs/>
          <w:kern w:val="0"/>
          <w:lang w:eastAsia="ja-JP"/>
        </w:rPr>
        <w:t xml:space="preserve"> is an example of diction at work?</w:t>
      </w:r>
    </w:p>
    <w:p w14:paraId="2EAE1965" w14:textId="09ABD8A2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20A27EFE" w14:textId="14EE9C56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20F03C5A" w14:textId="440DEEB9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658C15EF" w14:textId="4A324CC9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06B8A87E" w14:textId="77777777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55A19EA3" w14:textId="344FA7F6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53E4A24D" w14:textId="77777777" w:rsidR="0032276C" w:rsidRPr="009E1B18" w:rsidRDefault="0032276C" w:rsidP="0032276C">
      <w:pPr>
        <w:rPr>
          <w:b/>
          <w:u w:val="single"/>
        </w:rPr>
      </w:pPr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</w:p>
    <w:p w14:paraId="05333F2A" w14:textId="77777777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  <w:r>
        <w:rPr>
          <w:b/>
        </w:rPr>
        <w:t xml:space="preserve">Cultural Literacy Worksheet: </w:t>
      </w:r>
      <w:r>
        <w:rPr>
          <w:b/>
          <w:i/>
        </w:rPr>
        <w:t>Diction</w:t>
      </w:r>
      <w:r>
        <w:rPr>
          <w:b/>
        </w:rPr>
        <w:t xml:space="preserve">. </w:t>
      </w:r>
      <w:r w:rsidRPr="00D2239B">
        <w:rPr>
          <w:rFonts w:eastAsia="Times New Roman" w:cs="Times New Roman"/>
          <w:b/>
          <w:bCs/>
          <w:i/>
        </w:rPr>
        <w:t>Cultural literacy</w:t>
      </w:r>
      <w:r>
        <w:rPr>
          <w:rFonts w:eastAsia="Times New Roman" w:cs="Times New Roman"/>
        </w:rPr>
        <w:t xml:space="preserve"> is familiarity with and ability to understand the idioms, allusions, and informal content that create and constitute a culture. Here is a short reading from</w:t>
      </w:r>
      <w:r>
        <w:rPr>
          <w:rFonts w:cs="Times New Roman"/>
          <w:kern w:val="0"/>
          <w:lang w:eastAsia="ja-JP"/>
        </w:rPr>
        <w:t xml:space="preserve"> </w:t>
      </w:r>
      <w:r w:rsidRPr="003F31E5">
        <w:rPr>
          <w:rFonts w:cs="Times New Roman"/>
          <w:i/>
          <w:iCs/>
          <w:kern w:val="0"/>
          <w:lang w:eastAsia="ja-JP"/>
        </w:rPr>
        <w:t>The New Dictionary of Cultural Literacy</w:t>
      </w:r>
      <w:r>
        <w:rPr>
          <w:rFonts w:cs="Times New Roman"/>
          <w:kern w:val="0"/>
          <w:lang w:eastAsia="ja-JP"/>
        </w:rPr>
        <w:t xml:space="preserve"> (Hirsch, E.D., Joseph F. </w:t>
      </w:r>
      <w:proofErr w:type="spellStart"/>
      <w:r>
        <w:rPr>
          <w:rFonts w:cs="Times New Roman"/>
          <w:kern w:val="0"/>
          <w:lang w:eastAsia="ja-JP"/>
        </w:rPr>
        <w:t>Kett</w:t>
      </w:r>
      <w:proofErr w:type="spellEnd"/>
      <w:r>
        <w:rPr>
          <w:rFonts w:cs="Times New Roman"/>
          <w:kern w:val="0"/>
          <w:lang w:eastAsia="ja-JP"/>
        </w:rPr>
        <w:t xml:space="preserve">, and James </w:t>
      </w:r>
      <w:proofErr w:type="spellStart"/>
      <w:r>
        <w:rPr>
          <w:rFonts w:cs="Times New Roman"/>
          <w:kern w:val="0"/>
          <w:lang w:eastAsia="ja-JP"/>
        </w:rPr>
        <w:t>Trefil</w:t>
      </w:r>
      <w:proofErr w:type="spellEnd"/>
      <w:r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1A0AE3E9" w14:textId="77777777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 xml:space="preserve">diction </w:t>
      </w:r>
      <w:proofErr w:type="gramStart"/>
      <w:r>
        <w:rPr>
          <w:rFonts w:cs="Times New Roman"/>
          <w:bCs/>
          <w:kern w:val="0"/>
          <w:lang w:eastAsia="ja-JP"/>
        </w:rPr>
        <w:t>The</w:t>
      </w:r>
      <w:proofErr w:type="gramEnd"/>
      <w:r>
        <w:rPr>
          <w:rFonts w:cs="Times New Roman"/>
          <w:bCs/>
          <w:kern w:val="0"/>
          <w:lang w:eastAsia="ja-JP"/>
        </w:rPr>
        <w:t xml:space="preserve"> choice of words. Diction is effective when words are appropriate to an audience. A man might refer to his car as “wheels” in casual conversation with a friend, but if he were writing an essay for a group of economists, he would write, “People base their decision to buy an automobile on the following considerations,” not “People base their decision to buy wheels on the following considerations.”</w:t>
      </w:r>
    </w:p>
    <w:p w14:paraId="2ED61738" w14:textId="77777777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6645944F" w14:textId="77777777" w:rsidR="0032276C" w:rsidRPr="0032276C" w:rsidRDefault="0032276C" w:rsidP="003227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  <w:r w:rsidRPr="0032276C">
        <w:rPr>
          <w:rFonts w:cs="Times New Roman"/>
          <w:b/>
          <w:kern w:val="0"/>
          <w:lang w:eastAsia="ja-JP"/>
        </w:rPr>
        <w:t>What</w:t>
      </w:r>
      <w:r>
        <w:rPr>
          <w:rFonts w:cs="Times New Roman"/>
          <w:bCs/>
          <w:kern w:val="0"/>
          <w:lang w:eastAsia="ja-JP"/>
        </w:rPr>
        <w:t xml:space="preserve"> is diction?</w:t>
      </w:r>
    </w:p>
    <w:p w14:paraId="16579A28" w14:textId="77777777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39C1A2E2" w14:textId="77777777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54929456" w14:textId="77777777" w:rsidR="0032276C" w:rsidRP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16519816" w14:textId="77777777" w:rsidR="0032276C" w:rsidRPr="0032276C" w:rsidRDefault="0032276C" w:rsidP="003227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  <w:r w:rsidRPr="0032276C">
        <w:rPr>
          <w:rFonts w:cs="Times New Roman"/>
          <w:b/>
          <w:kern w:val="0"/>
          <w:lang w:eastAsia="ja-JP"/>
        </w:rPr>
        <w:t>When</w:t>
      </w:r>
      <w:r>
        <w:rPr>
          <w:rFonts w:cs="Times New Roman"/>
          <w:bCs/>
          <w:kern w:val="0"/>
          <w:lang w:eastAsia="ja-JP"/>
        </w:rPr>
        <w:t xml:space="preserve"> is diction effective?</w:t>
      </w:r>
    </w:p>
    <w:p w14:paraId="53444C99" w14:textId="77777777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7E3B63CB" w14:textId="77777777" w:rsid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47705742" w14:textId="77777777" w:rsidR="0032276C" w:rsidRP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3BD06A33" w14:textId="77777777" w:rsidR="0032276C" w:rsidRPr="0032276C" w:rsidRDefault="0032276C" w:rsidP="003227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  <w:r w:rsidRPr="0032276C">
        <w:rPr>
          <w:rFonts w:cs="Times New Roman"/>
          <w:b/>
          <w:kern w:val="0"/>
          <w:lang w:eastAsia="ja-JP"/>
        </w:rPr>
        <w:t>What</w:t>
      </w:r>
      <w:r>
        <w:rPr>
          <w:rFonts w:cs="Times New Roman"/>
          <w:bCs/>
          <w:kern w:val="0"/>
          <w:lang w:eastAsia="ja-JP"/>
        </w:rPr>
        <w:t xml:space="preserve"> is an example of diction at work?</w:t>
      </w:r>
    </w:p>
    <w:p w14:paraId="6EEB4C8D" w14:textId="77777777" w:rsidR="0032276C" w:rsidRPr="0032276C" w:rsidRDefault="0032276C" w:rsidP="0032276C">
      <w:pPr>
        <w:widowControl w:val="0"/>
        <w:autoSpaceDE w:val="0"/>
        <w:autoSpaceDN w:val="0"/>
        <w:adjustRightInd w:val="0"/>
        <w:rPr>
          <w:rFonts w:cs="Times New Roman"/>
          <w:b/>
          <w:kern w:val="0"/>
          <w:lang w:eastAsia="ja-JP"/>
        </w:rPr>
      </w:pPr>
    </w:p>
    <w:p w14:paraId="5BDD573C" w14:textId="77777777" w:rsidR="00555731" w:rsidRDefault="00555731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3025993F" w14:textId="77777777" w:rsidR="00027642" w:rsidRDefault="00027642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2D74D829" w14:textId="77777777" w:rsidR="007F0B43" w:rsidRPr="007F0B43" w:rsidRDefault="007F0B43" w:rsidP="00027642">
      <w:pPr>
        <w:rPr>
          <w:b/>
        </w:rPr>
      </w:pPr>
    </w:p>
    <w:sectPr w:rsidR="007F0B43" w:rsidRPr="007F0B43" w:rsidSect="00D2239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47B91"/>
    <w:multiLevelType w:val="hybridMultilevel"/>
    <w:tmpl w:val="39027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666BA"/>
    <w:multiLevelType w:val="hybridMultilevel"/>
    <w:tmpl w:val="39027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B4A42"/>
    <w:multiLevelType w:val="multilevel"/>
    <w:tmpl w:val="8AE2A7D2"/>
    <w:styleLink w:val="Style1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oNotDisplayPageBoundaries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968"/>
    <w:rsid w:val="00027642"/>
    <w:rsid w:val="002F4BCC"/>
    <w:rsid w:val="0032276C"/>
    <w:rsid w:val="003F31E5"/>
    <w:rsid w:val="00555731"/>
    <w:rsid w:val="007F0B43"/>
    <w:rsid w:val="008D1B68"/>
    <w:rsid w:val="00955468"/>
    <w:rsid w:val="00995445"/>
    <w:rsid w:val="00C944A5"/>
    <w:rsid w:val="00CE0178"/>
    <w:rsid w:val="00D2239B"/>
    <w:rsid w:val="00D83738"/>
    <w:rsid w:val="00EC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BC2C0F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Helvetic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0B7EEF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02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6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9</cp:revision>
  <dcterms:created xsi:type="dcterms:W3CDTF">2012-08-13T12:04:00Z</dcterms:created>
  <dcterms:modified xsi:type="dcterms:W3CDTF">2021-01-17T14:02:00Z</dcterms:modified>
</cp:coreProperties>
</file>