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3168A" w14:textId="4A50C2B7" w:rsidR="00F65592" w:rsidRPr="00AC1BEA" w:rsidRDefault="00830E00" w:rsidP="007E1C63">
      <w:pPr>
        <w:jc w:val="center"/>
        <w:rPr>
          <w:b/>
          <w:u w:val="single"/>
        </w:rPr>
      </w:pPr>
      <w:bookmarkStart w:id="0" w:name="OLE_LINK7"/>
      <w:bookmarkStart w:id="1" w:name="OLE_LINK8"/>
      <w:r w:rsidRPr="00AC1BEA">
        <w:rPr>
          <w:b/>
          <w:u w:val="single"/>
        </w:rPr>
        <w:t>English Language Arts</w:t>
      </w:r>
      <w:r w:rsidR="00E627C8" w:rsidRPr="00AC1BEA">
        <w:rPr>
          <w:b/>
          <w:u w:val="single"/>
        </w:rPr>
        <w:t xml:space="preserve"> </w:t>
      </w:r>
      <w:r w:rsidR="002D5F70">
        <w:rPr>
          <w:b/>
          <w:i/>
          <w:u w:val="single"/>
        </w:rPr>
        <w:t>Introduction to Writing</w:t>
      </w:r>
      <w:r w:rsidR="009F77F6" w:rsidRPr="004D3C8D">
        <w:rPr>
          <w:b/>
          <w:i/>
          <w:u w:val="single"/>
        </w:rPr>
        <w:t xml:space="preserve"> Sentence</w:t>
      </w:r>
      <w:r w:rsidR="00612454">
        <w:rPr>
          <w:b/>
          <w:i/>
          <w:u w:val="single"/>
        </w:rPr>
        <w:t>s</w:t>
      </w:r>
      <w:r w:rsidR="00AA466C">
        <w:rPr>
          <w:b/>
          <w:iCs/>
          <w:u w:val="single"/>
        </w:rPr>
        <w:t xml:space="preserve"> </w:t>
      </w:r>
      <w:r w:rsidR="00BD581D" w:rsidRPr="00AC1BEA">
        <w:rPr>
          <w:b/>
          <w:u w:val="single"/>
        </w:rPr>
        <w:t>Unit Plan</w:t>
      </w:r>
      <w:r w:rsidR="00950311" w:rsidRPr="00AC1BEA">
        <w:rPr>
          <w:b/>
          <w:u w:val="single"/>
        </w:rPr>
        <w:t xml:space="preserve"> </w:t>
      </w:r>
    </w:p>
    <w:bookmarkEnd w:id="0"/>
    <w:bookmarkEnd w:id="1"/>
    <w:p w14:paraId="789B2FF4" w14:textId="748B8964" w:rsidR="00F65592" w:rsidRDefault="00F65592" w:rsidP="00F65592">
      <w:pPr>
        <w:rPr>
          <w:b/>
        </w:rPr>
      </w:pPr>
      <w:r w:rsidRPr="00327996">
        <w:rPr>
          <w:b/>
        </w:rPr>
        <w:t>Standards Met:</w:t>
      </w:r>
    </w:p>
    <w:p w14:paraId="69EA5901" w14:textId="77777777" w:rsidR="004E398B" w:rsidRPr="00BC44B2" w:rsidRDefault="004E398B" w:rsidP="004E398B">
      <w:pPr>
        <w:rPr>
          <w:b/>
          <w:i/>
          <w:iCs/>
        </w:rPr>
      </w:pPr>
      <w:r w:rsidRPr="00BC44B2">
        <w:rPr>
          <w:b/>
          <w:i/>
          <w:iCs/>
        </w:rPr>
        <w:t>Common Core Standards: ELA 9-10 Speaking and Listening (SL)</w:t>
      </w:r>
    </w:p>
    <w:p w14:paraId="5E65793E" w14:textId="77777777" w:rsidR="004E398B" w:rsidRPr="00BC44B2" w:rsidRDefault="004E398B" w:rsidP="004E398B">
      <w:pPr>
        <w:rPr>
          <w:b/>
          <w:i/>
          <w:iCs/>
        </w:rPr>
      </w:pPr>
      <w:r w:rsidRPr="00BC44B2">
        <w:rPr>
          <w:b/>
          <w:i/>
          <w:iCs/>
        </w:rPr>
        <w:t>Comprehension and Collaboration:</w:t>
      </w:r>
    </w:p>
    <w:p w14:paraId="75E91F5B" w14:textId="77777777" w:rsidR="004E398B" w:rsidRDefault="004E398B" w:rsidP="004E398B">
      <w:pPr>
        <w:rPr>
          <w:b/>
        </w:rPr>
      </w:pPr>
      <w:r w:rsidRPr="002E4DC1">
        <w:rPr>
          <w:b/>
        </w:rPr>
        <w:t>Standard (SL 9-10.1)-</w:t>
      </w:r>
      <w:r w:rsidRPr="002E4DC1">
        <w:t xml:space="preserve">Initiate and participate effectively in a range of collaborative discussions (one-on-one, in groups, teacher-led) with diverse partners on </w:t>
      </w:r>
      <w:r w:rsidRPr="002E4DC1">
        <w:rPr>
          <w:i/>
        </w:rPr>
        <w:t>grades 9-10 topics, texts and issues</w:t>
      </w:r>
      <w:r w:rsidRPr="002E4DC1">
        <w:t>, building on others’ ideas and expressing their own clearly and persuasively.</w:t>
      </w:r>
    </w:p>
    <w:p w14:paraId="0B64CC1D" w14:textId="77777777" w:rsidR="004E398B" w:rsidRDefault="004E398B" w:rsidP="004E398B">
      <w:pPr>
        <w:rPr>
          <w:b/>
        </w:rPr>
      </w:pPr>
      <w:r>
        <w:rPr>
          <w:b/>
        </w:rPr>
        <w:t>Standard (SL 9-10.1a)-</w:t>
      </w:r>
      <w:r>
        <w:t>Come to discussions prepared, having read and researched materials under study; explicitly draw on that preparation by referring to evidence from texts and other research on the topic or issue to stimulate a thoughtful, well-reasoned exchange of ideas.</w:t>
      </w:r>
    </w:p>
    <w:p w14:paraId="34F7374C" w14:textId="77777777" w:rsidR="004E398B" w:rsidRPr="00C86369" w:rsidRDefault="004E398B" w:rsidP="004E398B">
      <w:r>
        <w:rPr>
          <w:b/>
        </w:rPr>
        <w:t>Standard (SL 9-10.1b)-</w:t>
      </w:r>
      <w:r>
        <w:t>Work with peers to set rules for collegial discussions and decision-making (e.g. informal consensus, taking votes on key issues, presentation of alternate views), clear goals and deadlines, and individual roles as needed.</w:t>
      </w:r>
    </w:p>
    <w:p w14:paraId="0B113262" w14:textId="77777777" w:rsidR="004E398B" w:rsidRPr="00C86369" w:rsidRDefault="004E398B" w:rsidP="004E398B">
      <w:r>
        <w:rPr>
          <w:b/>
        </w:rPr>
        <w:t>Standard (SL 9-10.1c)-</w:t>
      </w:r>
      <w:r>
        <w:t>Propel conversations by posing and responding to questions that relate the current discussion to broader themes or larger ideas; actively incorporate others into the discussion; and clarify, verify, or challenge ideas and conclusions.</w:t>
      </w:r>
    </w:p>
    <w:p w14:paraId="0E1584B3" w14:textId="77777777" w:rsidR="004E398B" w:rsidRPr="00BC44B2" w:rsidRDefault="004E398B" w:rsidP="004E398B">
      <w:pPr>
        <w:rPr>
          <w:b/>
          <w:i/>
          <w:iCs/>
          <w:sz w:val="32"/>
        </w:rPr>
      </w:pPr>
      <w:r w:rsidRPr="00BC44B2">
        <w:rPr>
          <w:b/>
          <w:i/>
          <w:iCs/>
        </w:rPr>
        <w:t>Presentation of Knowledge and Ideas:</w:t>
      </w:r>
    </w:p>
    <w:p w14:paraId="448D2EF7" w14:textId="77777777" w:rsidR="004E398B" w:rsidRPr="00C86369" w:rsidRDefault="004E398B" w:rsidP="004E398B">
      <w:r>
        <w:rPr>
          <w:b/>
        </w:rPr>
        <w:t>Standard (SL 9-10.5)-</w:t>
      </w:r>
      <w:r>
        <w:t>Make strategic use of digital media (e.g. textual, graphical, audio, visual, and interactive elements) in presentations to enhance understanding of findings, reasoning, and evidence to add interest.</w:t>
      </w:r>
    </w:p>
    <w:p w14:paraId="774F9511" w14:textId="77777777" w:rsidR="004E398B" w:rsidRDefault="004E398B" w:rsidP="004E398B">
      <w:r>
        <w:rPr>
          <w:b/>
        </w:rPr>
        <w:t>Standard (SL 9-10.6)-</w:t>
      </w:r>
      <w:r>
        <w:t>Adapt speech to a variety of contexts and tasks, demonstrating command of formal English when indicated or appropriate. (See grades 9-10 Language standards 1 and 3 for specific expectations.)</w:t>
      </w:r>
    </w:p>
    <w:p w14:paraId="69545697" w14:textId="77777777" w:rsidR="00085038" w:rsidRPr="00BC44B2" w:rsidRDefault="00085038" w:rsidP="00085038">
      <w:pPr>
        <w:rPr>
          <w:b/>
          <w:i/>
          <w:iCs/>
        </w:rPr>
      </w:pPr>
      <w:r w:rsidRPr="00BC44B2">
        <w:rPr>
          <w:b/>
          <w:i/>
          <w:iCs/>
        </w:rPr>
        <w:t>Common Core Standards: ELA 9-10 Writing Standards (W):</w:t>
      </w:r>
    </w:p>
    <w:p w14:paraId="638AC1C2" w14:textId="77777777" w:rsidR="00085038" w:rsidRPr="00BC44B2" w:rsidRDefault="00085038" w:rsidP="00085038">
      <w:pPr>
        <w:rPr>
          <w:b/>
          <w:i/>
          <w:iCs/>
          <w:sz w:val="28"/>
        </w:rPr>
      </w:pPr>
      <w:r w:rsidRPr="00BC44B2">
        <w:rPr>
          <w:b/>
          <w:i/>
          <w:iCs/>
        </w:rPr>
        <w:t>Text Types and Purposes:</w:t>
      </w:r>
    </w:p>
    <w:p w14:paraId="762A81AA" w14:textId="77777777" w:rsidR="00085038" w:rsidRDefault="00085038" w:rsidP="00085038">
      <w:pPr>
        <w:rPr>
          <w:b/>
          <w:sz w:val="28"/>
        </w:rPr>
      </w:pPr>
      <w:r>
        <w:rPr>
          <w:b/>
        </w:rPr>
        <w:t>Standard (W.9-10.1c)-</w:t>
      </w:r>
      <w:r>
        <w:t>Use words, phrases, and clauses to link the major sections of the text, create cohesion, and clarify the relationships between claim(s) and reasons, between reasons and evidence, and between claim(s) and counterclaims.</w:t>
      </w:r>
    </w:p>
    <w:p w14:paraId="57BD4979" w14:textId="77777777" w:rsidR="00085038" w:rsidRDefault="00085038" w:rsidP="00085038">
      <w:pPr>
        <w:rPr>
          <w:b/>
          <w:sz w:val="28"/>
        </w:rPr>
      </w:pPr>
      <w:r>
        <w:rPr>
          <w:b/>
        </w:rPr>
        <w:t>Standard (W.9-10.1d)-</w:t>
      </w:r>
      <w:r>
        <w:t>Establish and maintain a formal style and objective tone while attending to the norms and conventions of the discipline in which they are writing.</w:t>
      </w:r>
    </w:p>
    <w:p w14:paraId="28BBDD93" w14:textId="77777777" w:rsidR="00085038" w:rsidRPr="002C2594" w:rsidRDefault="00085038" w:rsidP="00085038">
      <w:pPr>
        <w:rPr>
          <w:b/>
          <w:sz w:val="28"/>
        </w:rPr>
      </w:pPr>
      <w:r w:rsidRPr="009405FF">
        <w:rPr>
          <w:b/>
        </w:rPr>
        <w:t>Standard (W.9-10.2)-</w:t>
      </w:r>
      <w:r w:rsidRPr="009405FF">
        <w:t>Write informative/explanatory texts to examine and convey complex ideas, concepts and information clearly and accurately through the effective selection, organization, and analysis of content.</w:t>
      </w:r>
    </w:p>
    <w:p w14:paraId="536FEAF5" w14:textId="77777777" w:rsidR="00085038" w:rsidRPr="002C2594" w:rsidRDefault="00085038" w:rsidP="00085038">
      <w:pPr>
        <w:rPr>
          <w:b/>
        </w:rPr>
      </w:pPr>
      <w:r w:rsidRPr="002C2594">
        <w:rPr>
          <w:b/>
        </w:rPr>
        <w:t>Standard (W.9-10.2c)-</w:t>
      </w:r>
      <w:r w:rsidRPr="002C2594">
        <w:t>Use appropriate and varied transitions to link the major sections of the text, create cohesion, and clarify the relationship between complex ideas and concepts.</w:t>
      </w:r>
    </w:p>
    <w:p w14:paraId="07958D60" w14:textId="4AB81D5B" w:rsidR="00085038" w:rsidRPr="002C2594" w:rsidRDefault="00085038" w:rsidP="00085038">
      <w:pPr>
        <w:rPr>
          <w:b/>
        </w:rPr>
      </w:pPr>
      <w:r w:rsidRPr="002C2594">
        <w:rPr>
          <w:b/>
        </w:rPr>
        <w:t>Standard (W.9-10.2d)-</w:t>
      </w:r>
      <w:r w:rsidR="00655E83">
        <w:t>U</w:t>
      </w:r>
      <w:r w:rsidRPr="002C2594">
        <w:t xml:space="preserve">se precise language and domain-specific vocabulary to manage the complexity of the topic. </w:t>
      </w:r>
    </w:p>
    <w:p w14:paraId="0F5D6396" w14:textId="77777777" w:rsidR="00085038" w:rsidRPr="002C2594" w:rsidRDefault="00085038" w:rsidP="00085038">
      <w:r w:rsidRPr="002C2594">
        <w:rPr>
          <w:b/>
        </w:rPr>
        <w:t>Standard (W.9-10.2e)-</w:t>
      </w:r>
      <w:r w:rsidRPr="002C2594">
        <w:t>Establish and maintain a formal style and objective tone while attending to the norms and conventions of the discipline in which they are writing.</w:t>
      </w:r>
    </w:p>
    <w:p w14:paraId="0E16FB05" w14:textId="77777777" w:rsidR="00085038" w:rsidRPr="009405FF" w:rsidRDefault="00085038" w:rsidP="00085038">
      <w:r w:rsidRPr="009405FF">
        <w:rPr>
          <w:b/>
        </w:rPr>
        <w:t>Standard (W.9-10.3)-</w:t>
      </w:r>
      <w:r w:rsidRPr="009405FF">
        <w:t>Write narratives to develop real or imagined experiences using effective technique, well-chosen details, and well-structured event sequences.</w:t>
      </w:r>
    </w:p>
    <w:p w14:paraId="420B1410" w14:textId="77777777" w:rsidR="00085038" w:rsidRPr="002C2594" w:rsidRDefault="00085038" w:rsidP="00085038">
      <w:pPr>
        <w:rPr>
          <w:b/>
        </w:rPr>
      </w:pPr>
      <w:r w:rsidRPr="002C2594">
        <w:rPr>
          <w:b/>
        </w:rPr>
        <w:t>Standard (W.9-10.3c)-</w:t>
      </w:r>
      <w:r w:rsidRPr="002C2594">
        <w:t>Use a variety of techniques to sequence events so that they build on one another to create coherent whole.</w:t>
      </w:r>
    </w:p>
    <w:p w14:paraId="3E0D91BD" w14:textId="77777777" w:rsidR="00085038" w:rsidRPr="002C2594" w:rsidRDefault="00085038" w:rsidP="00085038">
      <w:pPr>
        <w:rPr>
          <w:b/>
        </w:rPr>
      </w:pPr>
      <w:r w:rsidRPr="002C2594">
        <w:rPr>
          <w:b/>
        </w:rPr>
        <w:t>Standard (W.9-10.3d)-</w:t>
      </w:r>
      <w:r w:rsidRPr="002C2594">
        <w:t>Use precise words and phrases, telling details, and sensory language to convey a vivid picture of the experiences, events, setting, and/or character.</w:t>
      </w:r>
    </w:p>
    <w:p w14:paraId="00F1F972" w14:textId="77777777" w:rsidR="00085038" w:rsidRPr="00BC44B2" w:rsidRDefault="00085038" w:rsidP="00085038">
      <w:pPr>
        <w:rPr>
          <w:b/>
          <w:i/>
          <w:iCs/>
          <w:sz w:val="32"/>
        </w:rPr>
      </w:pPr>
      <w:r w:rsidRPr="00BC44B2">
        <w:rPr>
          <w:b/>
          <w:i/>
          <w:iCs/>
        </w:rPr>
        <w:t>Production and Distribution of Writing:</w:t>
      </w:r>
    </w:p>
    <w:p w14:paraId="07D3246A" w14:textId="144B0D18" w:rsidR="00085038" w:rsidRPr="002C2594" w:rsidRDefault="00085038" w:rsidP="00085038">
      <w:r w:rsidRPr="002C2594">
        <w:rPr>
          <w:b/>
        </w:rPr>
        <w:t>Standard (W.9-10.4)-</w:t>
      </w:r>
      <w:r w:rsidRPr="002C2594">
        <w:t xml:space="preserve">Produce clear and coherent writing in which the development, organization, and style are appropriate to task, purpose, and audience. </w:t>
      </w:r>
    </w:p>
    <w:p w14:paraId="39701C8F" w14:textId="35BF5D90" w:rsidR="00655E83" w:rsidRPr="003D3D33" w:rsidRDefault="00085038" w:rsidP="00085038">
      <w:r w:rsidRPr="002C2594">
        <w:rPr>
          <w:b/>
        </w:rPr>
        <w:t>Standard (W.9-10.5)-</w:t>
      </w:r>
      <w:r w:rsidRPr="002C2594">
        <w:t xml:space="preserve">Develop and strengthen writing as needed by planning, revising, editing, rewriting, or trying a new approach, focusing on addressing what is most significant for specific purpose and audience. </w:t>
      </w:r>
    </w:p>
    <w:p w14:paraId="166457F4" w14:textId="6718B1F6" w:rsidR="00085038" w:rsidRPr="00655E83" w:rsidRDefault="00085038" w:rsidP="00085038">
      <w:pPr>
        <w:rPr>
          <w:b/>
          <w:i/>
          <w:iCs/>
          <w:sz w:val="32"/>
        </w:rPr>
      </w:pPr>
      <w:r w:rsidRPr="00655E83">
        <w:rPr>
          <w:b/>
          <w:i/>
          <w:iCs/>
        </w:rPr>
        <w:t xml:space="preserve">Range of Writing: </w:t>
      </w:r>
    </w:p>
    <w:p w14:paraId="228EFB4B" w14:textId="097537FB" w:rsidR="00085038" w:rsidRDefault="00085038" w:rsidP="00085038">
      <w:r w:rsidRPr="002C2594">
        <w:rPr>
          <w:b/>
        </w:rPr>
        <w:t>Standard (W.9-10.10)-</w:t>
      </w:r>
      <w:r w:rsidRPr="002C2594">
        <w:t>Write routinely over extended time frames (time for research, reflection and revision) and shorter time frames (a single sitting in a day or two) for a range of tasks, purposes, and audiences.</w:t>
      </w:r>
    </w:p>
    <w:p w14:paraId="70F1436A" w14:textId="72B4324A" w:rsidR="003D3D33" w:rsidRDefault="003D3D33" w:rsidP="00085038"/>
    <w:p w14:paraId="05FA3999" w14:textId="77777777" w:rsidR="003D3D33" w:rsidRDefault="003D3D33" w:rsidP="00085038"/>
    <w:p w14:paraId="4E462583" w14:textId="77777777" w:rsidR="00274C1E" w:rsidRPr="00BC44B2" w:rsidRDefault="00274C1E" w:rsidP="00274C1E">
      <w:pPr>
        <w:rPr>
          <w:b/>
          <w:i/>
          <w:iCs/>
        </w:rPr>
      </w:pPr>
      <w:r w:rsidRPr="00BC44B2">
        <w:rPr>
          <w:b/>
          <w:i/>
          <w:iCs/>
        </w:rPr>
        <w:lastRenderedPageBreak/>
        <w:t>Common Core Standards: ELA 9-10 Language (L)</w:t>
      </w:r>
    </w:p>
    <w:p w14:paraId="7419F7F7" w14:textId="77777777" w:rsidR="00274C1E" w:rsidRPr="00BC44B2" w:rsidRDefault="00274C1E" w:rsidP="00274C1E">
      <w:pPr>
        <w:rPr>
          <w:b/>
          <w:i/>
          <w:iCs/>
        </w:rPr>
      </w:pPr>
      <w:r w:rsidRPr="00BC44B2">
        <w:rPr>
          <w:b/>
          <w:i/>
          <w:iCs/>
        </w:rPr>
        <w:t>Conventions of Standard English:</w:t>
      </w:r>
    </w:p>
    <w:p w14:paraId="234AB5B8" w14:textId="77777777" w:rsidR="00274C1E" w:rsidRPr="00344956" w:rsidRDefault="00274C1E" w:rsidP="00274C1E">
      <w:pPr>
        <w:rPr>
          <w:b/>
        </w:rPr>
      </w:pPr>
      <w:r w:rsidRPr="00344956">
        <w:rPr>
          <w:b/>
        </w:rPr>
        <w:t>Standard (l.9-10.1)-</w:t>
      </w:r>
      <w:r w:rsidRPr="00344956">
        <w:t>Demonstrate command of the conventions of standard English grammar and usage when writing or speaking.</w:t>
      </w:r>
    </w:p>
    <w:p w14:paraId="042A1868" w14:textId="77777777" w:rsidR="00274C1E" w:rsidRDefault="00274C1E" w:rsidP="00274C1E">
      <w:pPr>
        <w:rPr>
          <w:b/>
        </w:rPr>
      </w:pPr>
      <w:r>
        <w:rPr>
          <w:b/>
        </w:rPr>
        <w:t>Standard (l.9-10.1a)-</w:t>
      </w:r>
      <w:r>
        <w:t>Use parallel structure.</w:t>
      </w:r>
    </w:p>
    <w:p w14:paraId="5DF708F9" w14:textId="77777777" w:rsidR="00274C1E" w:rsidRDefault="00274C1E" w:rsidP="00274C1E">
      <w:pPr>
        <w:rPr>
          <w:b/>
        </w:rPr>
      </w:pPr>
      <w:r>
        <w:rPr>
          <w:b/>
        </w:rPr>
        <w:t>Standard (l.9-10.1b)-</w:t>
      </w:r>
      <w:r>
        <w:t>Use various types of phrases (noun, verb, adjectival, adverbial, participial, prepositional, absolute) and clauses (independent, dependent, noun, relative, adverbial) to convey specific and add variety and interest to writing or presentations.</w:t>
      </w:r>
    </w:p>
    <w:p w14:paraId="69202553" w14:textId="77777777" w:rsidR="00274C1E" w:rsidRDefault="00274C1E" w:rsidP="00274C1E">
      <w:pPr>
        <w:rPr>
          <w:b/>
        </w:rPr>
      </w:pPr>
      <w:r w:rsidRPr="00344956">
        <w:rPr>
          <w:b/>
        </w:rPr>
        <w:t>Standard (l.9-10.2)-</w:t>
      </w:r>
      <w:r w:rsidRPr="00344956">
        <w:t>Demonstrate command of the conventions of standard English capitalization, punctuation, and spelling when writing.</w:t>
      </w:r>
    </w:p>
    <w:p w14:paraId="1A1616C7" w14:textId="77777777" w:rsidR="00274C1E" w:rsidRDefault="00274C1E" w:rsidP="00274C1E">
      <w:pPr>
        <w:rPr>
          <w:b/>
        </w:rPr>
      </w:pPr>
      <w:r>
        <w:rPr>
          <w:b/>
        </w:rPr>
        <w:t>Standard (l.9-10.2b)-</w:t>
      </w:r>
      <w:r>
        <w:t>Use a colon to introduce a list or quotation.</w:t>
      </w:r>
    </w:p>
    <w:p w14:paraId="5C748A96" w14:textId="77777777" w:rsidR="00274C1E" w:rsidRDefault="00274C1E" w:rsidP="00274C1E">
      <w:pPr>
        <w:rPr>
          <w:b/>
        </w:rPr>
      </w:pPr>
      <w:r>
        <w:rPr>
          <w:b/>
        </w:rPr>
        <w:t>Standard (l.9-10.2c)-</w:t>
      </w:r>
      <w:r>
        <w:t>Spell correctly.</w:t>
      </w:r>
    </w:p>
    <w:p w14:paraId="7DF58277" w14:textId="77777777" w:rsidR="00274C1E" w:rsidRPr="00BC44B2" w:rsidRDefault="00274C1E" w:rsidP="00274C1E">
      <w:pPr>
        <w:rPr>
          <w:b/>
          <w:i/>
          <w:iCs/>
        </w:rPr>
      </w:pPr>
      <w:r w:rsidRPr="00BC44B2">
        <w:rPr>
          <w:b/>
          <w:i/>
          <w:iCs/>
        </w:rPr>
        <w:t>Knowledge of Language:</w:t>
      </w:r>
    </w:p>
    <w:p w14:paraId="4E9B1799" w14:textId="77777777" w:rsidR="00274C1E" w:rsidRPr="006A11F5" w:rsidRDefault="00274C1E" w:rsidP="00274C1E">
      <w:pPr>
        <w:rPr>
          <w:b/>
        </w:rPr>
      </w:pPr>
      <w:r w:rsidRPr="006A11F5">
        <w:rPr>
          <w:b/>
        </w:rPr>
        <w:t>Standard (l.9-10.3)-</w:t>
      </w:r>
      <w:r w:rsidRPr="006A11F5">
        <w:t>Apply knowledge of language to understand how language functions in different contexts, to make effective choices for meaning or style, and to comprehend more fully when reading or listening.</w:t>
      </w:r>
    </w:p>
    <w:p w14:paraId="2EE538E7" w14:textId="77777777" w:rsidR="00274C1E" w:rsidRDefault="00274C1E" w:rsidP="00274C1E">
      <w:pPr>
        <w:rPr>
          <w:b/>
        </w:rPr>
      </w:pPr>
      <w:r>
        <w:rPr>
          <w:b/>
        </w:rPr>
        <w:t>Standard (l.9-10.3a)-</w:t>
      </w:r>
      <w:r>
        <w:t xml:space="preserve">Write and edit work so that it conforms to the guidelines in a style manual (e.g., </w:t>
      </w:r>
      <w:r w:rsidRPr="00827BAC">
        <w:rPr>
          <w:i/>
        </w:rPr>
        <w:t>MLA Handbook</w:t>
      </w:r>
      <w:r>
        <w:t xml:space="preserve">, Turabian’s </w:t>
      </w:r>
      <w:r w:rsidRPr="00827BAC">
        <w:rPr>
          <w:i/>
        </w:rPr>
        <w:t>Manual for Writers</w:t>
      </w:r>
      <w:r>
        <w:t>) appropriate to the discipline and writing type.</w:t>
      </w:r>
    </w:p>
    <w:p w14:paraId="2AC4B41C" w14:textId="77777777" w:rsidR="00274C1E" w:rsidRPr="00BC44B2" w:rsidRDefault="00274C1E" w:rsidP="00274C1E">
      <w:pPr>
        <w:rPr>
          <w:b/>
          <w:i/>
          <w:iCs/>
        </w:rPr>
      </w:pPr>
      <w:r w:rsidRPr="00BC44B2">
        <w:rPr>
          <w:b/>
          <w:i/>
          <w:iCs/>
        </w:rPr>
        <w:t>Vocabulary Acquisition and Use:</w:t>
      </w:r>
    </w:p>
    <w:p w14:paraId="573E66DE" w14:textId="77777777" w:rsidR="00274C1E" w:rsidRDefault="00274C1E" w:rsidP="00274C1E">
      <w:pPr>
        <w:rPr>
          <w:b/>
        </w:rPr>
      </w:pPr>
      <w:r w:rsidRPr="006A11F5">
        <w:rPr>
          <w:b/>
        </w:rPr>
        <w:t>Standard (l.9-10.4)-</w:t>
      </w:r>
      <w:r w:rsidRPr="006A11F5">
        <w:t xml:space="preserve">Determine or clarify the meaning of unknown and multiple-meaning words and phrases based on </w:t>
      </w:r>
      <w:r w:rsidRPr="006A11F5">
        <w:rPr>
          <w:i/>
        </w:rPr>
        <w:t>grades 9-10 reading and content</w:t>
      </w:r>
      <w:r w:rsidRPr="006A11F5">
        <w:t>, choosing flexibly from a range of strategies.</w:t>
      </w:r>
    </w:p>
    <w:p w14:paraId="0FFD448B" w14:textId="77777777" w:rsidR="00274C1E" w:rsidRDefault="00274C1E" w:rsidP="00274C1E">
      <w:pPr>
        <w:rPr>
          <w:b/>
        </w:rPr>
      </w:pPr>
      <w:r>
        <w:rPr>
          <w:b/>
        </w:rPr>
        <w:t>Standard (l.9-10.4a)-</w:t>
      </w:r>
      <w:r>
        <w:t>Use context (e.g. the overall meaning of a sentence, paragraph or text; a word’s position or function in a sentence) as a clue to the meaning of a word or phrase.</w:t>
      </w:r>
    </w:p>
    <w:p w14:paraId="023B3F93" w14:textId="77777777" w:rsidR="00274C1E" w:rsidRDefault="00274C1E" w:rsidP="00274C1E">
      <w:pPr>
        <w:rPr>
          <w:b/>
        </w:rPr>
      </w:pPr>
      <w:r>
        <w:rPr>
          <w:b/>
        </w:rPr>
        <w:t>Standard (l.9-10.4b)-</w:t>
      </w:r>
      <w:r>
        <w:t xml:space="preserve">Identify and correctly use patterns of word changes that indicate different meanings or parts of speech (e.g. </w:t>
      </w:r>
      <w:r w:rsidRPr="00827BAC">
        <w:rPr>
          <w:i/>
        </w:rPr>
        <w:t>analyze</w:t>
      </w:r>
      <w:r>
        <w:t xml:space="preserve">, </w:t>
      </w:r>
      <w:r w:rsidRPr="00827BAC">
        <w:rPr>
          <w:i/>
        </w:rPr>
        <w:t>analysis</w:t>
      </w:r>
      <w:r>
        <w:t xml:space="preserve">, </w:t>
      </w:r>
      <w:r w:rsidRPr="00827BAC">
        <w:rPr>
          <w:i/>
        </w:rPr>
        <w:t>analytical</w:t>
      </w:r>
      <w:r>
        <w:t xml:space="preserve">; </w:t>
      </w:r>
      <w:r w:rsidRPr="00827BAC">
        <w:rPr>
          <w:i/>
        </w:rPr>
        <w:t>advocate</w:t>
      </w:r>
      <w:r>
        <w:t xml:space="preserve">, </w:t>
      </w:r>
      <w:r w:rsidRPr="00827BAC">
        <w:rPr>
          <w:i/>
        </w:rPr>
        <w:t>advocacy</w:t>
      </w:r>
      <w:r>
        <w:t>).</w:t>
      </w:r>
    </w:p>
    <w:p w14:paraId="36028AEC" w14:textId="77777777" w:rsidR="00274C1E" w:rsidRDefault="00274C1E" w:rsidP="00274C1E">
      <w:pPr>
        <w:rPr>
          <w:b/>
        </w:rPr>
      </w:pPr>
      <w:r>
        <w:rPr>
          <w:b/>
        </w:rPr>
        <w:t>Standard (l.9-10.4c)-</w:t>
      </w:r>
      <w:r>
        <w:t>Consult general and specialized reference materials (e.g. dictionaries, glossaries, thesauruses), both print and digital, to find the pronunciation of a word or determine or clarify its precise meaning, its part of speech, or its etymology.</w:t>
      </w:r>
    </w:p>
    <w:p w14:paraId="1A985322" w14:textId="77777777" w:rsidR="00274C1E" w:rsidRDefault="00274C1E" w:rsidP="00274C1E">
      <w:pPr>
        <w:rPr>
          <w:b/>
        </w:rPr>
      </w:pPr>
      <w:r>
        <w:rPr>
          <w:b/>
        </w:rPr>
        <w:t>Standard (l.9-10.4d)-</w:t>
      </w:r>
      <w:r>
        <w:t>Verify the preliminary determination of the meaning of a word or phrase (e.g. by checking the inferred meaning in context or in a dictionary)</w:t>
      </w:r>
    </w:p>
    <w:p w14:paraId="3C18DE78" w14:textId="77777777" w:rsidR="00274C1E" w:rsidRDefault="00274C1E" w:rsidP="00274C1E">
      <w:pPr>
        <w:rPr>
          <w:b/>
        </w:rPr>
      </w:pPr>
      <w:r>
        <w:rPr>
          <w:b/>
        </w:rPr>
        <w:t>Standard (l.9-10.5b)-</w:t>
      </w:r>
      <w:r>
        <w:t>Analyze nuances in the meaning of words with similar denotations.</w:t>
      </w:r>
    </w:p>
    <w:p w14:paraId="19CA7BE5" w14:textId="5C113AB4" w:rsidR="00655E83" w:rsidRPr="003D3D33" w:rsidRDefault="00274C1E" w:rsidP="00850835">
      <w:r w:rsidRPr="00385D8D">
        <w:rPr>
          <w:b/>
        </w:rPr>
        <w:t>Standard (l.9-10.6)-</w:t>
      </w:r>
      <w:r w:rsidRPr="00385D8D">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p w14:paraId="7CABFC57" w14:textId="283A0F8F" w:rsidR="00850835" w:rsidRPr="00AE740B" w:rsidRDefault="00850835" w:rsidP="00850835">
      <w:pPr>
        <w:rPr>
          <w:b/>
          <w:i/>
          <w:iCs/>
        </w:rPr>
      </w:pPr>
      <w:r w:rsidRPr="00AE740B">
        <w:rPr>
          <w:b/>
          <w:i/>
          <w:iCs/>
        </w:rPr>
        <w:t>Range of Reading and Level of Text Complexity</w:t>
      </w:r>
    </w:p>
    <w:p w14:paraId="2DF29BA4" w14:textId="77777777" w:rsidR="00850835" w:rsidRPr="00BC44B2" w:rsidRDefault="00850835" w:rsidP="00850835">
      <w:pPr>
        <w:rPr>
          <w:b/>
          <w:i/>
          <w:iCs/>
        </w:rPr>
      </w:pPr>
      <w:r w:rsidRPr="00BC44B2">
        <w:rPr>
          <w:b/>
          <w:i/>
          <w:iCs/>
        </w:rPr>
        <w:t>College and Career Readiness Anchor Standards for Writing</w:t>
      </w:r>
    </w:p>
    <w:p w14:paraId="4F49B586" w14:textId="77777777" w:rsidR="00850835" w:rsidRPr="00BC44B2" w:rsidRDefault="00850835" w:rsidP="00850835">
      <w:pPr>
        <w:rPr>
          <w:b/>
          <w:i/>
          <w:iCs/>
        </w:rPr>
      </w:pPr>
      <w:r w:rsidRPr="00BC44B2">
        <w:rPr>
          <w:b/>
          <w:i/>
          <w:iCs/>
        </w:rPr>
        <w:t>Text Types and Purposes:</w:t>
      </w:r>
    </w:p>
    <w:p w14:paraId="59C5B271" w14:textId="77777777" w:rsidR="00850835" w:rsidRDefault="00850835" w:rsidP="00850835">
      <w:r>
        <w:rPr>
          <w:b/>
        </w:rPr>
        <w:t xml:space="preserve">Standard (W.CCR.1) </w:t>
      </w:r>
      <w:r>
        <w:t>Write arguments to support claims in an analysis of substantive topics or texts, using valid reasoning and relevant and sufficient evidence.</w:t>
      </w:r>
    </w:p>
    <w:p w14:paraId="105B6DF3" w14:textId="77777777" w:rsidR="00850835" w:rsidRDefault="00850835" w:rsidP="00850835">
      <w:pPr>
        <w:rPr>
          <w:b/>
        </w:rPr>
      </w:pPr>
      <w:r>
        <w:rPr>
          <w:b/>
        </w:rPr>
        <w:t xml:space="preserve">Standard (W.CCR.2) </w:t>
      </w:r>
      <w:r>
        <w:t>Write informative/explanatory texts to examine and convey complex ideas and information clearly and accurately through the effective selection, organization and analysis of content.</w:t>
      </w:r>
    </w:p>
    <w:p w14:paraId="6F68C91A" w14:textId="77777777" w:rsidR="00850835" w:rsidRPr="00BC44B2" w:rsidRDefault="00850835" w:rsidP="00850835">
      <w:pPr>
        <w:rPr>
          <w:b/>
          <w:i/>
          <w:iCs/>
        </w:rPr>
      </w:pPr>
      <w:r w:rsidRPr="00BC44B2">
        <w:rPr>
          <w:b/>
          <w:i/>
          <w:iCs/>
        </w:rPr>
        <w:t>Production and Distribution of Writing:</w:t>
      </w:r>
    </w:p>
    <w:p w14:paraId="21F7ECAC" w14:textId="77777777" w:rsidR="00850835" w:rsidRDefault="00850835" w:rsidP="00850835">
      <w:pPr>
        <w:rPr>
          <w:b/>
        </w:rPr>
      </w:pPr>
      <w:r>
        <w:rPr>
          <w:b/>
        </w:rPr>
        <w:t xml:space="preserve">Standard (W.CCR.4) </w:t>
      </w:r>
      <w:r>
        <w:t>Produce clear and coherent writing in which the development, organization, and style are appropriate to task, purpose, and audience.</w:t>
      </w:r>
    </w:p>
    <w:p w14:paraId="3F3F50A3" w14:textId="77777777" w:rsidR="00850835" w:rsidRDefault="00850835" w:rsidP="00850835">
      <w:pPr>
        <w:rPr>
          <w:b/>
        </w:rPr>
      </w:pPr>
      <w:r>
        <w:rPr>
          <w:b/>
        </w:rPr>
        <w:t xml:space="preserve">Standard (W.CCR.5) </w:t>
      </w:r>
      <w:r>
        <w:t>Develop and strengthen writing as needed by planning, revising, editing, rewriting, or trying a new approach.</w:t>
      </w:r>
    </w:p>
    <w:p w14:paraId="3313B5C5" w14:textId="4882C6CB" w:rsidR="00850835" w:rsidRPr="003D3D33" w:rsidRDefault="00850835" w:rsidP="003D3D33">
      <w:pPr>
        <w:rPr>
          <w:sz w:val="28"/>
          <w:szCs w:val="28"/>
        </w:rPr>
      </w:pPr>
      <w:r>
        <w:rPr>
          <w:b/>
        </w:rPr>
        <w:t xml:space="preserve">Standard (W.CCR.6) </w:t>
      </w:r>
      <w:r>
        <w:t>Use technology, including the Internet, to produce and publish writing and to interact and collaborate with others.</w:t>
      </w:r>
    </w:p>
    <w:p w14:paraId="71CCB475" w14:textId="77777777" w:rsidR="00850835" w:rsidRPr="00BC44B2" w:rsidRDefault="00850835" w:rsidP="00850835">
      <w:pPr>
        <w:rPr>
          <w:b/>
          <w:i/>
          <w:iCs/>
        </w:rPr>
      </w:pPr>
      <w:r w:rsidRPr="00BC44B2">
        <w:rPr>
          <w:b/>
          <w:i/>
          <w:iCs/>
        </w:rPr>
        <w:t>Range of Writing:</w:t>
      </w:r>
    </w:p>
    <w:p w14:paraId="406F1725" w14:textId="700ACBAD" w:rsidR="00850835" w:rsidRDefault="00850835" w:rsidP="00850835">
      <w:pPr>
        <w:rPr>
          <w:sz w:val="32"/>
          <w:szCs w:val="32"/>
        </w:rPr>
      </w:pPr>
      <w:r>
        <w:rPr>
          <w:b/>
        </w:rPr>
        <w:t xml:space="preserve">Standards (W.CCR.10) </w:t>
      </w:r>
      <w:r>
        <w:t>Write routinely over extended time frames (time for research, reflection and revision) and shorter time frames (a single setting or a day or two) for a range of tasks, purpose, and audiences.</w:t>
      </w:r>
    </w:p>
    <w:p w14:paraId="00D7B712" w14:textId="77777777" w:rsidR="00850835" w:rsidRPr="00BC44B2" w:rsidRDefault="00850835" w:rsidP="00850835">
      <w:pPr>
        <w:rPr>
          <w:b/>
          <w:i/>
          <w:iCs/>
        </w:rPr>
      </w:pPr>
      <w:r w:rsidRPr="00BC44B2">
        <w:rPr>
          <w:b/>
          <w:i/>
          <w:iCs/>
        </w:rPr>
        <w:t>College and Career Readiness Anchor Standards for Speaking and Listening</w:t>
      </w:r>
    </w:p>
    <w:p w14:paraId="6E96CBBC" w14:textId="77777777" w:rsidR="00850835" w:rsidRPr="00BC44B2" w:rsidRDefault="00850835" w:rsidP="00850835">
      <w:pPr>
        <w:rPr>
          <w:b/>
          <w:i/>
          <w:iCs/>
        </w:rPr>
      </w:pPr>
      <w:r w:rsidRPr="00BC44B2">
        <w:rPr>
          <w:b/>
          <w:i/>
          <w:iCs/>
        </w:rPr>
        <w:lastRenderedPageBreak/>
        <w:t>Comprehension and Collaboration:</w:t>
      </w:r>
    </w:p>
    <w:p w14:paraId="2A12CCDB" w14:textId="77777777" w:rsidR="00850835" w:rsidRDefault="00850835" w:rsidP="00850835">
      <w:r>
        <w:rPr>
          <w:b/>
        </w:rPr>
        <w:t xml:space="preserve">Standard (SL.CCR.1) </w:t>
      </w:r>
      <w:r>
        <w:t>Prepare for and participate effectively in a range of conversations and collaborations with diverse partners, building on others’ ideas and expressing their own clearly and persuasively.</w:t>
      </w:r>
    </w:p>
    <w:p w14:paraId="2E49BF9B" w14:textId="77777777" w:rsidR="00850835" w:rsidRDefault="00850835" w:rsidP="00850835">
      <w:pPr>
        <w:rPr>
          <w:b/>
        </w:rPr>
      </w:pPr>
      <w:r>
        <w:rPr>
          <w:b/>
        </w:rPr>
        <w:t xml:space="preserve">Standard (SL.CCR.2) </w:t>
      </w:r>
      <w:r>
        <w:t>Integrate and evaluate information presented in diverse media and formats, including visually, quantitatively, and orally.</w:t>
      </w:r>
    </w:p>
    <w:p w14:paraId="5E48732D" w14:textId="77777777" w:rsidR="00850835" w:rsidRDefault="00850835" w:rsidP="00850835">
      <w:pPr>
        <w:rPr>
          <w:sz w:val="28"/>
          <w:szCs w:val="28"/>
        </w:rPr>
      </w:pPr>
      <w:r>
        <w:rPr>
          <w:b/>
        </w:rPr>
        <w:t xml:space="preserve">Standard (SL.CCR.3) </w:t>
      </w:r>
      <w:r>
        <w:t>Evaluate a speaker’s point of view, reasoning, and use of evidence and rhetoric.</w:t>
      </w:r>
    </w:p>
    <w:p w14:paraId="1C776555" w14:textId="77777777" w:rsidR="00850835" w:rsidRPr="00BC44B2" w:rsidRDefault="00850835" w:rsidP="00850835">
      <w:pPr>
        <w:rPr>
          <w:b/>
          <w:i/>
          <w:iCs/>
        </w:rPr>
      </w:pPr>
      <w:r w:rsidRPr="00BC44B2">
        <w:rPr>
          <w:b/>
          <w:i/>
          <w:iCs/>
        </w:rPr>
        <w:t>Presentation of Knowledge and Ideas:</w:t>
      </w:r>
    </w:p>
    <w:p w14:paraId="69418D99" w14:textId="4CD9E622" w:rsidR="00650DAA" w:rsidRDefault="00850835" w:rsidP="00F65592">
      <w:pPr>
        <w:rPr>
          <w:b/>
        </w:rPr>
      </w:pPr>
      <w:r>
        <w:rPr>
          <w:b/>
        </w:rPr>
        <w:t xml:space="preserve">Standard (SL.CCR.6) </w:t>
      </w:r>
      <w:r>
        <w:t>Adapt speech to a variety of contexts and communicative tasks, demonstrating command of formal English when indicated or appropriate.</w:t>
      </w:r>
    </w:p>
    <w:p w14:paraId="67E609BC" w14:textId="77777777" w:rsidR="009D42E6" w:rsidRDefault="009D42E6" w:rsidP="00F65592">
      <w:pPr>
        <w:rPr>
          <w:b/>
        </w:rPr>
      </w:pPr>
    </w:p>
    <w:p w14:paraId="5A6EB185" w14:textId="4F76357C" w:rsidR="009D42E6" w:rsidRPr="00BC44B2" w:rsidRDefault="009D42E6" w:rsidP="009D42E6">
      <w:pPr>
        <w:rPr>
          <w:i/>
          <w:iCs/>
        </w:rPr>
      </w:pPr>
      <w:bookmarkStart w:id="2" w:name="OLE_LINK15"/>
      <w:bookmarkStart w:id="3" w:name="OLE_LINK16"/>
      <w:r w:rsidRPr="00BC44B2">
        <w:rPr>
          <w:b/>
          <w:i/>
          <w:iCs/>
        </w:rPr>
        <w:t>Habits of Mind Activated:</w:t>
      </w:r>
    </w:p>
    <w:p w14:paraId="3037C299" w14:textId="546CAD22" w:rsidR="009D42E6" w:rsidRPr="00F858F1" w:rsidRDefault="007E1C63" w:rsidP="009D42E6">
      <w:r>
        <w:t>*Persisting</w:t>
      </w:r>
      <w:r w:rsidR="009D42E6" w:rsidRPr="00F858F1">
        <w:t xml:space="preserve"> *Managing Impulsivity</w:t>
      </w:r>
      <w:r>
        <w:t xml:space="preserve"> </w:t>
      </w:r>
      <w:r w:rsidR="009D42E6" w:rsidRPr="00F858F1">
        <w:t>*Listening with Understanding and Empathy *Thinking Flexibly</w:t>
      </w:r>
    </w:p>
    <w:p w14:paraId="0190873A" w14:textId="71DDD094" w:rsidR="009D42E6" w:rsidRPr="00F858F1" w:rsidRDefault="009D42E6" w:rsidP="009D42E6">
      <w:r w:rsidRPr="00F858F1">
        <w:t>*Thinking about Thinking (Metacognition) *Striving for Accuracy</w:t>
      </w:r>
      <w:r w:rsidR="007E1C63">
        <w:t xml:space="preserve"> </w:t>
      </w:r>
      <w:r w:rsidRPr="00F858F1">
        <w:t>*Questioning and Posing Problems     *Applying Past Knowledge to New Situations</w:t>
      </w:r>
      <w:r w:rsidR="007E1C63">
        <w:t xml:space="preserve"> </w:t>
      </w:r>
      <w:r w:rsidRPr="00F858F1">
        <w:t>*Thinking and Communicating with Clarity and Precision</w:t>
      </w:r>
    </w:p>
    <w:p w14:paraId="58C9A787" w14:textId="1C05E6E1" w:rsidR="00950311" w:rsidRPr="003D3D33" w:rsidRDefault="009D42E6" w:rsidP="003D3D33">
      <w:r w:rsidRPr="00F858F1">
        <w:t>*Gathering</w:t>
      </w:r>
      <w:r w:rsidR="007E1C63">
        <w:t xml:space="preserve"> Data through all the Senses </w:t>
      </w:r>
      <w:r w:rsidRPr="00F858F1">
        <w:t>*Creating, Imagining, Innovating</w:t>
      </w:r>
      <w:r w:rsidR="007E1C63">
        <w:t xml:space="preserve"> </w:t>
      </w:r>
      <w:r w:rsidRPr="00F858F1">
        <w:t>*Respondin</w:t>
      </w:r>
      <w:r w:rsidR="00826233">
        <w:t xml:space="preserve">g with Wonderment and Awe </w:t>
      </w:r>
      <w:r w:rsidRPr="00F858F1">
        <w:t>*Taking Responsible Risks</w:t>
      </w:r>
      <w:r w:rsidR="00826233">
        <w:t xml:space="preserve"> </w:t>
      </w:r>
      <w:r w:rsidRPr="00F858F1">
        <w:t>*Finding Humor *Thinking Interdependently</w:t>
      </w:r>
      <w:r w:rsidR="00826233">
        <w:t xml:space="preserve"> </w:t>
      </w:r>
      <w:r w:rsidRPr="00F858F1">
        <w:t>*Remaining Open to Continuous Learning</w:t>
      </w:r>
      <w:bookmarkEnd w:id="2"/>
      <w:bookmarkEnd w:id="3"/>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27996" w14:paraId="175EFF19" w14:textId="77777777" w:rsidTr="00327996">
        <w:tc>
          <w:tcPr>
            <w:tcW w:w="10800" w:type="dxa"/>
            <w:shd w:val="clear" w:color="auto" w:fill="auto"/>
          </w:tcPr>
          <w:p w14:paraId="4B2CD337" w14:textId="54659366" w:rsidR="00237CCC" w:rsidRPr="00655E83" w:rsidRDefault="00237CCC" w:rsidP="00237CCC">
            <w:pPr>
              <w:rPr>
                <w:bCs/>
                <w:lang w:bidi="x-none"/>
              </w:rPr>
            </w:pPr>
            <w:r w:rsidRPr="00327996">
              <w:rPr>
                <w:b/>
                <w:lang w:bidi="x-none"/>
              </w:rPr>
              <w:t xml:space="preserve">Big Ideas: </w:t>
            </w:r>
            <w:r w:rsidR="00655E83">
              <w:rPr>
                <w:bCs/>
                <w:lang w:bidi="x-none"/>
              </w:rPr>
              <w:t xml:space="preserve">Clear communication, </w:t>
            </w:r>
            <w:r w:rsidR="000C0DD1">
              <w:rPr>
                <w:bCs/>
                <w:lang w:bidi="x-none"/>
              </w:rPr>
              <w:t xml:space="preserve">syntax, </w:t>
            </w:r>
            <w:r w:rsidR="00655E83">
              <w:rPr>
                <w:bCs/>
                <w:lang w:bidi="x-none"/>
              </w:rPr>
              <w:t xml:space="preserve">semantics, grammar, style, organization, </w:t>
            </w:r>
            <w:r w:rsidR="000C0DD1">
              <w:rPr>
                <w:bCs/>
                <w:lang w:bidi="x-none"/>
              </w:rPr>
              <w:t xml:space="preserve">the sentence as the basic unit of communication, </w:t>
            </w:r>
          </w:p>
          <w:p w14:paraId="1C35C71D" w14:textId="2C88C9EE" w:rsidR="00950311" w:rsidRPr="00655E83" w:rsidRDefault="00237CCC" w:rsidP="00237CCC">
            <w:pPr>
              <w:rPr>
                <w:bCs/>
                <w:lang w:bidi="x-none"/>
              </w:rPr>
            </w:pPr>
            <w:r w:rsidRPr="00327996">
              <w:rPr>
                <w:b/>
                <w:lang w:bidi="x-none"/>
              </w:rPr>
              <w:t xml:space="preserve">This </w:t>
            </w:r>
            <w:r w:rsidR="000C0DD1">
              <w:rPr>
                <w:b/>
                <w:lang w:bidi="x-none"/>
              </w:rPr>
              <w:t>unit</w:t>
            </w:r>
            <w:r w:rsidRPr="00327996">
              <w:rPr>
                <w:b/>
                <w:lang w:bidi="x-none"/>
              </w:rPr>
              <w:t xml:space="preserve"> aims to </w:t>
            </w:r>
            <w:r w:rsidR="00655E83">
              <w:rPr>
                <w:bCs/>
                <w:lang w:bidi="x-none"/>
              </w:rPr>
              <w:t xml:space="preserve">assist students in developing their own understanding of writing grammatically complete, semantically meaningful, clear, and stylish sentences. This lesson further aims to help students develop their own understanding of the sentence as the basic unit of communication in speech and prose. </w:t>
            </w:r>
            <w:r w:rsidRPr="00327996">
              <w:rPr>
                <w:b/>
                <w:lang w:bidi="x-none"/>
              </w:rPr>
              <w:t xml:space="preserve">This lesson activates prior knowledge of </w:t>
            </w:r>
            <w:r w:rsidR="00655E83">
              <w:rPr>
                <w:bCs/>
                <w:lang w:bidi="x-none"/>
              </w:rPr>
              <w:t xml:space="preserve">the basic structure of sentences (i.e. the subject and predicate, or the subject and complement), the concept of grammar and its organizing principles for language, the semantic meaning of sentences and how grammar and sentence structure create and illuminate semantics in sentences, </w:t>
            </w:r>
          </w:p>
          <w:p w14:paraId="4C69F168" w14:textId="640ECF57" w:rsidR="00BC44B2" w:rsidRPr="000C0DD1" w:rsidRDefault="000C0DD1" w:rsidP="00237CCC">
            <w:pPr>
              <w:rPr>
                <w:bCs/>
                <w:lang w:bidi="x-none"/>
              </w:rPr>
            </w:pPr>
            <w:r>
              <w:rPr>
                <w:b/>
                <w:lang w:bidi="x-none"/>
              </w:rPr>
              <w:t>S</w:t>
            </w:r>
            <w:r w:rsidR="00237CCC" w:rsidRPr="00327996">
              <w:rPr>
                <w:b/>
                <w:lang w:bidi="x-none"/>
              </w:rPr>
              <w:t>tudents will be able to</w:t>
            </w:r>
            <w:r>
              <w:rPr>
                <w:b/>
                <w:lang w:bidi="x-none"/>
              </w:rPr>
              <w:t xml:space="preserve"> </w:t>
            </w:r>
            <w:r>
              <w:rPr>
                <w:bCs/>
                <w:lang w:bidi="x-none"/>
              </w:rPr>
              <w:t>work with a variety of grammatical rules and the sentence structures they govern to develop their own understanding of how to use syntax to create semantic content in sentences and vice versa, and therefore to write cogent, richly meaningful, and grammatically complete sentences. Put another way, students will be able to develop their own syntactical toolkit to use when writing academic papers.</w:t>
            </w:r>
          </w:p>
        </w:tc>
      </w:tr>
      <w:tr w:rsidR="0080232E" w:rsidRPr="00327996" w14:paraId="1847B966" w14:textId="77777777" w:rsidTr="00327996">
        <w:tc>
          <w:tcPr>
            <w:tcW w:w="10800" w:type="dxa"/>
            <w:shd w:val="clear" w:color="auto" w:fill="auto"/>
          </w:tcPr>
          <w:p w14:paraId="1C9EEF1C" w14:textId="0FB5A6AA" w:rsidR="0080232E" w:rsidRPr="00AA466C" w:rsidRDefault="0080232E" w:rsidP="00950311">
            <w:pPr>
              <w:rPr>
                <w:bCs/>
                <w:lang w:bidi="x-none"/>
              </w:rPr>
            </w:pPr>
            <w:r w:rsidRPr="00327996">
              <w:rPr>
                <w:b/>
                <w:lang w:bidi="x-none"/>
              </w:rPr>
              <w:t>Classroom Aim</w:t>
            </w:r>
            <w:r w:rsidR="00AA466C">
              <w:rPr>
                <w:b/>
                <w:lang w:bidi="x-none"/>
              </w:rPr>
              <w:t xml:space="preserve">: </w:t>
            </w:r>
            <w:r w:rsidR="00AA466C">
              <w:rPr>
                <w:bCs/>
                <w:lang w:bidi="x-none"/>
              </w:rPr>
              <w:t>Classroom aims will vary according to the content of each lesson. Aims will follow a basic rhetorical structure of the constructivist questions “How do we understand ABC as a means of writing more sophisticated sentences</w:t>
            </w:r>
            <w:r w:rsidR="000C0DD1">
              <w:rPr>
                <w:bCs/>
                <w:lang w:bidi="x-none"/>
              </w:rPr>
              <w:t>?</w:t>
            </w:r>
            <w:r w:rsidR="00AA466C">
              <w:rPr>
                <w:bCs/>
                <w:lang w:bidi="x-none"/>
              </w:rPr>
              <w:t xml:space="preserve">” </w:t>
            </w:r>
            <w:r w:rsidR="00AA466C">
              <w:rPr>
                <w:b/>
                <w:lang w:bidi="x-none"/>
              </w:rPr>
              <w:t xml:space="preserve">or </w:t>
            </w:r>
            <w:r w:rsidR="00AA466C">
              <w:rPr>
                <w:bCs/>
                <w:lang w:bidi="x-none"/>
              </w:rPr>
              <w:t>“How do we use sentence pattern ABC to fit LMN information into XYZ sentence structure to make a single declarative sentence</w:t>
            </w:r>
            <w:r w:rsidR="000C0DD1">
              <w:rPr>
                <w:bCs/>
                <w:lang w:bidi="x-none"/>
              </w:rPr>
              <w:t>?”</w:t>
            </w:r>
          </w:p>
        </w:tc>
      </w:tr>
      <w:tr w:rsidR="00950311" w:rsidRPr="00327996" w14:paraId="71A2A8DE" w14:textId="77777777" w:rsidTr="00327996">
        <w:tc>
          <w:tcPr>
            <w:tcW w:w="10800" w:type="dxa"/>
            <w:shd w:val="clear" w:color="auto" w:fill="auto"/>
          </w:tcPr>
          <w:p w14:paraId="2A11381E" w14:textId="141BAC6E" w:rsidR="00BC44B2" w:rsidRPr="00CF074D" w:rsidRDefault="00237CCC" w:rsidP="00950311">
            <w:pPr>
              <w:rPr>
                <w:bCs/>
                <w:lang w:bidi="x-none"/>
              </w:rPr>
            </w:pPr>
            <w:r w:rsidRPr="00327996">
              <w:rPr>
                <w:b/>
                <w:lang w:bidi="x-none"/>
              </w:rPr>
              <w:t>Do Now:</w:t>
            </w:r>
            <w:r w:rsidR="00655E83">
              <w:rPr>
                <w:b/>
                <w:lang w:bidi="x-none"/>
              </w:rPr>
              <w:t xml:space="preserve"> </w:t>
            </w:r>
            <w:r w:rsidR="00CF074D">
              <w:rPr>
                <w:bCs/>
                <w:lang w:bidi="x-none"/>
              </w:rPr>
              <w:t>Do-now exercises for opening classes engaged in this unit’s work will vary by lesson. These short worksheets will either introduce new vocabulary related to the lesson by way of context clues, expose students to grammatical terms of art by way of Cultural Literacy worksheets and other materials, or will begin the lesson with a key concept by way of didactic material related to grammar, syntax, semantics, and style in writing.</w:t>
            </w:r>
          </w:p>
        </w:tc>
      </w:tr>
      <w:tr w:rsidR="00237CCC" w:rsidRPr="00327996" w14:paraId="55EB51DF" w14:textId="77777777" w:rsidTr="00327996">
        <w:tc>
          <w:tcPr>
            <w:tcW w:w="10800" w:type="dxa"/>
            <w:shd w:val="clear" w:color="auto" w:fill="auto"/>
          </w:tcPr>
          <w:p w14:paraId="7E2E6BD2" w14:textId="53D7AA13" w:rsidR="00BC44B2" w:rsidRPr="000C0DD1" w:rsidRDefault="00237CCC" w:rsidP="00950311">
            <w:pPr>
              <w:rPr>
                <w:bCs/>
                <w:lang w:bidi="x-none"/>
              </w:rPr>
            </w:pPr>
            <w:r w:rsidRPr="00327996">
              <w:rPr>
                <w:b/>
                <w:lang w:bidi="x-none"/>
              </w:rPr>
              <w:t>Class Work:</w:t>
            </w:r>
            <w:r w:rsidR="000C0DD1">
              <w:rPr>
                <w:b/>
                <w:lang w:bidi="x-none"/>
              </w:rPr>
              <w:t xml:space="preserve"> </w:t>
            </w:r>
            <w:r w:rsidR="000C0DD1">
              <w:rPr>
                <w:bCs/>
                <w:lang w:bidi="x-none"/>
              </w:rPr>
              <w:t>This unit and its lessons are teacher-made and therefore flexible in their application. While this is a scaffolded unit, any lesson in this unit can stand on its own and be taught in isolation from the others for either remedial or accelerative purposes depending on the needs of students. In general, class work will consist of a short do-now exercise as above, then on to a teacher-made worksheet explaining the grammatical rule and the sentence structure it governs, which students will then apply in writing their own sentences after reviewing the rationale and some sample work.</w:t>
            </w:r>
          </w:p>
        </w:tc>
      </w:tr>
      <w:tr w:rsidR="00237CCC" w:rsidRPr="00327996" w14:paraId="79953F00" w14:textId="77777777" w:rsidTr="00327996">
        <w:tc>
          <w:tcPr>
            <w:tcW w:w="10800" w:type="dxa"/>
            <w:shd w:val="clear" w:color="auto" w:fill="auto"/>
          </w:tcPr>
          <w:p w14:paraId="3FB0B825" w14:textId="20069721" w:rsidR="00BC44B2" w:rsidRPr="000C0DD1" w:rsidRDefault="000C0DD1" w:rsidP="00237CCC">
            <w:pPr>
              <w:rPr>
                <w:bCs/>
                <w:lang w:bidi="x-none"/>
              </w:rPr>
            </w:pPr>
            <w:r>
              <w:rPr>
                <w:b/>
                <w:lang w:bidi="x-none"/>
              </w:rPr>
              <w:t>Independent Practice</w:t>
            </w:r>
            <w:r w:rsidR="00237CCC" w:rsidRPr="00327996">
              <w:rPr>
                <w:b/>
                <w:lang w:bidi="x-none"/>
              </w:rPr>
              <w:t>:</w:t>
            </w:r>
            <w:r>
              <w:rPr>
                <w:b/>
                <w:lang w:bidi="x-none"/>
              </w:rPr>
              <w:t xml:space="preserve"> </w:t>
            </w:r>
            <w:r>
              <w:rPr>
                <w:bCs/>
                <w:lang w:bidi="x-none"/>
              </w:rPr>
              <w:t>Independent practice for the lessons in this unit will naturally consist in students writing independently the grammatical construction and sentence structure taught in class that day. Depending on the students in class, independent practice may be dealt with in class—especially if it appears that students will not engage in independent practice outside of class.</w:t>
            </w:r>
          </w:p>
        </w:tc>
      </w:tr>
    </w:tbl>
    <w:p w14:paraId="44DADF06" w14:textId="77777777" w:rsidR="00D81661" w:rsidRDefault="00D81661" w:rsidP="00950311">
      <w:pPr>
        <w:rPr>
          <w:b/>
        </w:rPr>
      </w:pPr>
    </w:p>
    <w:p w14:paraId="0321F04F" w14:textId="77777777" w:rsidR="00D81661" w:rsidRDefault="00D81661" w:rsidP="00950311">
      <w:pPr>
        <w:rPr>
          <w:b/>
        </w:rPr>
      </w:pPr>
    </w:p>
    <w:p w14:paraId="2ABC889E" w14:textId="77777777" w:rsidR="00D81661" w:rsidRDefault="00D81661" w:rsidP="00950311">
      <w:pPr>
        <w:rPr>
          <w:b/>
        </w:rPr>
      </w:pPr>
    </w:p>
    <w:p w14:paraId="034B55F8" w14:textId="68A9BF01" w:rsidR="00950311" w:rsidRDefault="00950311" w:rsidP="00950311">
      <w:pPr>
        <w:rPr>
          <w:b/>
        </w:rPr>
      </w:pPr>
      <w:bookmarkStart w:id="4" w:name="_Hlk190152899"/>
      <w:r w:rsidRPr="00327996">
        <w:rPr>
          <w:b/>
        </w:rPr>
        <w:lastRenderedPageBreak/>
        <w:t>Methods and Materials</w:t>
      </w:r>
      <w:r w:rsidR="00237CCC" w:rsidRPr="00327996">
        <w:rPr>
          <w:b/>
        </w:rPr>
        <w:t>:</w:t>
      </w:r>
      <w:r w:rsidR="0079718A">
        <w:rPr>
          <w:b/>
        </w:rPr>
        <w:t xml:space="preserve"> </w:t>
      </w:r>
      <w:r w:rsidR="0079718A">
        <w:rPr>
          <w:bCs/>
        </w:rPr>
        <w:t xml:space="preserve">There are </w:t>
      </w:r>
      <w:r w:rsidR="009B3B55">
        <w:rPr>
          <w:bCs/>
        </w:rPr>
        <w:t>sev</w:t>
      </w:r>
      <w:r w:rsidR="00040C54">
        <w:rPr>
          <w:bCs/>
        </w:rPr>
        <w:t>e</w:t>
      </w:r>
      <w:r w:rsidR="009B3B55">
        <w:rPr>
          <w:bCs/>
        </w:rPr>
        <w:t>nteen</w:t>
      </w:r>
      <w:r w:rsidR="0079718A">
        <w:rPr>
          <w:bCs/>
        </w:rPr>
        <w:t xml:space="preserve"> lessons in this unit.</w:t>
      </w:r>
      <w:r w:rsidR="00237CCC" w:rsidRPr="00327996">
        <w:rPr>
          <w:b/>
        </w:rPr>
        <w:t xml:space="preserve"> </w:t>
      </w:r>
    </w:p>
    <w:p w14:paraId="3DDDE5DC" w14:textId="04CC7F7F" w:rsidR="00AA466C" w:rsidRPr="00655E83" w:rsidRDefault="003D4CC9" w:rsidP="003D4CC9">
      <w:pPr>
        <w:rPr>
          <w:i/>
        </w:rPr>
      </w:pPr>
      <w:bookmarkStart w:id="5" w:name="OLE_LINK5"/>
      <w:bookmarkStart w:id="6" w:name="OLE_LINK6"/>
      <w:r w:rsidRPr="00FE7175">
        <w:rPr>
          <w:b/>
        </w:rPr>
        <w:t xml:space="preserve">Lesson 1: </w:t>
      </w:r>
      <w:bookmarkStart w:id="7" w:name="OLE_LINK4"/>
      <w:bookmarkStart w:id="8" w:name="OLE_LINK11"/>
      <w:r w:rsidRPr="00FE7175">
        <w:rPr>
          <w:i/>
        </w:rPr>
        <w:t>The Parts of Speech and</w:t>
      </w:r>
      <w:r w:rsidRPr="00FE7175">
        <w:t xml:space="preserve"> </w:t>
      </w:r>
      <w:r w:rsidRPr="00FE7175">
        <w:rPr>
          <w:i/>
        </w:rPr>
        <w:t>The Parts of a Sentence</w:t>
      </w:r>
      <w:r w:rsidR="00612E18">
        <w:rPr>
          <w:i/>
        </w:rPr>
        <w:t>;</w:t>
      </w:r>
      <w:r w:rsidRPr="00FE7175">
        <w:rPr>
          <w:i/>
        </w:rPr>
        <w:t xml:space="preserve"> Understanding the Subject and the Predicate</w:t>
      </w:r>
      <w:bookmarkEnd w:id="7"/>
      <w:bookmarkEnd w:id="8"/>
    </w:p>
    <w:p w14:paraId="5DAD1DFE" w14:textId="73433584" w:rsidR="00894669" w:rsidRPr="00C1580B" w:rsidRDefault="003D4CC9" w:rsidP="003D4CC9">
      <w:pPr>
        <w:rPr>
          <w:b/>
        </w:rPr>
      </w:pPr>
      <w:r w:rsidRPr="00FE7175">
        <w:rPr>
          <w:b/>
        </w:rPr>
        <w:t xml:space="preserve">Lesson 2: </w:t>
      </w:r>
      <w:r w:rsidR="00863BED">
        <w:rPr>
          <w:bCs/>
          <w:i/>
          <w:iCs/>
        </w:rPr>
        <w:t>Introduction to Phrases</w:t>
      </w:r>
    </w:p>
    <w:p w14:paraId="443D1728" w14:textId="601E15C0" w:rsidR="00894669" w:rsidRDefault="00894669" w:rsidP="003D4CC9">
      <w:pPr>
        <w:rPr>
          <w:bCs/>
          <w:i/>
          <w:iCs/>
        </w:rPr>
      </w:pPr>
      <w:r>
        <w:rPr>
          <w:b/>
        </w:rPr>
        <w:t xml:space="preserve">Lesson 3: </w:t>
      </w:r>
      <w:r w:rsidR="00863BED">
        <w:rPr>
          <w:bCs/>
          <w:i/>
          <w:iCs/>
        </w:rPr>
        <w:t>What Is a Phrase and What is a Clause?</w:t>
      </w:r>
    </w:p>
    <w:p w14:paraId="7960BA01" w14:textId="050E1AAE" w:rsidR="00C1580B" w:rsidRDefault="00C1580B" w:rsidP="003D4CC9">
      <w:pPr>
        <w:rPr>
          <w:bCs/>
          <w:i/>
          <w:iCs/>
        </w:rPr>
      </w:pPr>
      <w:r>
        <w:rPr>
          <w:b/>
        </w:rPr>
        <w:t xml:space="preserve">Lesson 4: </w:t>
      </w:r>
      <w:r>
        <w:rPr>
          <w:bCs/>
          <w:i/>
          <w:iCs/>
        </w:rPr>
        <w:t>Writing the Simple Sentence</w:t>
      </w:r>
    </w:p>
    <w:p w14:paraId="7EAC6336" w14:textId="675F3AC6" w:rsidR="00C1580B" w:rsidRPr="00C1580B" w:rsidRDefault="00C1580B" w:rsidP="003D4CC9">
      <w:pPr>
        <w:rPr>
          <w:bCs/>
          <w:i/>
          <w:iCs/>
        </w:rPr>
      </w:pPr>
      <w:r>
        <w:rPr>
          <w:b/>
        </w:rPr>
        <w:t xml:space="preserve">Lesson 5: </w:t>
      </w:r>
      <w:r w:rsidRPr="00C1580B">
        <w:rPr>
          <w:bCs/>
          <w:i/>
          <w:iCs/>
        </w:rPr>
        <w:t>Writing the Compound Sentence</w:t>
      </w:r>
    </w:p>
    <w:p w14:paraId="2399AAAA" w14:textId="0C2CB5FA" w:rsidR="00BC44B2" w:rsidRPr="00655E83" w:rsidRDefault="00894669" w:rsidP="003D4CC9">
      <w:pPr>
        <w:rPr>
          <w:bCs/>
          <w:i/>
          <w:iCs/>
        </w:rPr>
      </w:pPr>
      <w:r>
        <w:rPr>
          <w:b/>
        </w:rPr>
        <w:t xml:space="preserve">Lesson </w:t>
      </w:r>
      <w:r w:rsidR="00C1580B">
        <w:rPr>
          <w:b/>
        </w:rPr>
        <w:t>6</w:t>
      </w:r>
      <w:r>
        <w:rPr>
          <w:b/>
        </w:rPr>
        <w:t xml:space="preserve">: </w:t>
      </w:r>
      <w:r w:rsidR="00655E83">
        <w:rPr>
          <w:bCs/>
          <w:i/>
          <w:iCs/>
        </w:rPr>
        <w:t>Writing the Declarative Sentence</w:t>
      </w:r>
    </w:p>
    <w:p w14:paraId="1478C629" w14:textId="09E118F1" w:rsidR="00A56108" w:rsidRPr="00A56108" w:rsidRDefault="003D4CC9" w:rsidP="003D4CC9">
      <w:pPr>
        <w:rPr>
          <w:bCs/>
          <w:i/>
          <w:iCs/>
        </w:rPr>
      </w:pPr>
      <w:r w:rsidRPr="00FE7175">
        <w:rPr>
          <w:b/>
        </w:rPr>
        <w:t xml:space="preserve">Lesson </w:t>
      </w:r>
      <w:r w:rsidR="00C1580B">
        <w:rPr>
          <w:b/>
        </w:rPr>
        <w:t>7</w:t>
      </w:r>
      <w:r w:rsidRPr="00FE7175">
        <w:rPr>
          <w:b/>
        </w:rPr>
        <w:t xml:space="preserve">: </w:t>
      </w:r>
      <w:r w:rsidR="00A56108">
        <w:rPr>
          <w:bCs/>
          <w:i/>
          <w:iCs/>
        </w:rPr>
        <w:t>Writing the Interrogative Sentence</w:t>
      </w:r>
    </w:p>
    <w:p w14:paraId="2AC3ACE2" w14:textId="126EECCA" w:rsidR="00BC44B2" w:rsidRPr="00A56108" w:rsidRDefault="003D4CC9" w:rsidP="003D4CC9">
      <w:pPr>
        <w:rPr>
          <w:bCs/>
          <w:i/>
          <w:iCs/>
        </w:rPr>
      </w:pPr>
      <w:r w:rsidRPr="00FE7175">
        <w:rPr>
          <w:b/>
        </w:rPr>
        <w:t xml:space="preserve">Lesson </w:t>
      </w:r>
      <w:r w:rsidR="00C1580B">
        <w:rPr>
          <w:b/>
        </w:rPr>
        <w:t>8</w:t>
      </w:r>
      <w:r w:rsidRPr="00FE7175">
        <w:rPr>
          <w:b/>
        </w:rPr>
        <w:t xml:space="preserve">: </w:t>
      </w:r>
      <w:r w:rsidR="00A56108">
        <w:rPr>
          <w:bCs/>
          <w:i/>
          <w:iCs/>
        </w:rPr>
        <w:t>Writing the Imperative Sentence</w:t>
      </w:r>
    </w:p>
    <w:p w14:paraId="3EA24303" w14:textId="4B9131BB" w:rsidR="00BC44B2" w:rsidRPr="00A56108" w:rsidRDefault="005673A8" w:rsidP="003D4CC9">
      <w:pPr>
        <w:rPr>
          <w:bCs/>
          <w:i/>
          <w:iCs/>
        </w:rPr>
      </w:pPr>
      <w:r>
        <w:rPr>
          <w:b/>
        </w:rPr>
        <w:t xml:space="preserve">Lesson </w:t>
      </w:r>
      <w:r w:rsidR="00C1580B">
        <w:rPr>
          <w:b/>
        </w:rPr>
        <w:t>9</w:t>
      </w:r>
      <w:r>
        <w:rPr>
          <w:b/>
        </w:rPr>
        <w:t xml:space="preserve">: </w:t>
      </w:r>
      <w:r w:rsidR="00A56108">
        <w:rPr>
          <w:bCs/>
          <w:i/>
          <w:iCs/>
        </w:rPr>
        <w:t>Writing the Exclamatory Sentence</w:t>
      </w:r>
    </w:p>
    <w:p w14:paraId="2E1BBC76" w14:textId="63336940" w:rsidR="00BC44B2" w:rsidRPr="00894669" w:rsidRDefault="005673A8" w:rsidP="003D4CC9">
      <w:pPr>
        <w:rPr>
          <w:bCs/>
          <w:i/>
          <w:iCs/>
        </w:rPr>
      </w:pPr>
      <w:r>
        <w:rPr>
          <w:b/>
        </w:rPr>
        <w:t xml:space="preserve">Lesson </w:t>
      </w:r>
      <w:r w:rsidR="00C1580B">
        <w:rPr>
          <w:b/>
        </w:rPr>
        <w:t>10</w:t>
      </w:r>
      <w:r w:rsidR="003D4CC9" w:rsidRPr="00FE7175">
        <w:rPr>
          <w:b/>
        </w:rPr>
        <w:t xml:space="preserve">: </w:t>
      </w:r>
      <w:r w:rsidR="00894669">
        <w:rPr>
          <w:bCs/>
          <w:i/>
          <w:iCs/>
        </w:rPr>
        <w:t>Avoid the Passive Voice!</w:t>
      </w:r>
    </w:p>
    <w:p w14:paraId="3F99A774" w14:textId="2F2F60FF" w:rsidR="00BC44B2" w:rsidRPr="00894669" w:rsidRDefault="003D4CC9" w:rsidP="003D4CC9">
      <w:pPr>
        <w:rPr>
          <w:bCs/>
          <w:i/>
          <w:iCs/>
        </w:rPr>
      </w:pPr>
      <w:r w:rsidRPr="00FE7175">
        <w:rPr>
          <w:b/>
        </w:rPr>
        <w:t xml:space="preserve">Lesson </w:t>
      </w:r>
      <w:r w:rsidR="00C1580B">
        <w:rPr>
          <w:b/>
        </w:rPr>
        <w:t>11</w:t>
      </w:r>
      <w:r w:rsidRPr="00FE7175">
        <w:rPr>
          <w:b/>
        </w:rPr>
        <w:t>:</w:t>
      </w:r>
      <w:r w:rsidR="00CF0EC7">
        <w:rPr>
          <w:b/>
        </w:rPr>
        <w:t xml:space="preserve"> </w:t>
      </w:r>
      <w:r w:rsidR="00894669">
        <w:rPr>
          <w:bCs/>
          <w:i/>
          <w:iCs/>
        </w:rPr>
        <w:t>The Parenthetical Element Part I</w:t>
      </w:r>
      <w:r w:rsidR="00501D28">
        <w:rPr>
          <w:bCs/>
          <w:i/>
          <w:iCs/>
        </w:rPr>
        <w:t>;</w:t>
      </w:r>
      <w:r w:rsidR="00894669">
        <w:rPr>
          <w:bCs/>
          <w:i/>
          <w:iCs/>
        </w:rPr>
        <w:t xml:space="preserve"> Using the Appositive Noun</w:t>
      </w:r>
    </w:p>
    <w:p w14:paraId="5A746F97" w14:textId="3574DD22" w:rsidR="00BC44B2" w:rsidRDefault="00B8613D" w:rsidP="003D4CC9">
      <w:pPr>
        <w:rPr>
          <w:b/>
        </w:rPr>
      </w:pPr>
      <w:r w:rsidRPr="00FE7175">
        <w:rPr>
          <w:b/>
        </w:rPr>
        <w:t xml:space="preserve">Lesson </w:t>
      </w:r>
      <w:r w:rsidR="00AF55A7">
        <w:rPr>
          <w:b/>
        </w:rPr>
        <w:t>1</w:t>
      </w:r>
      <w:r w:rsidR="00C1580B">
        <w:rPr>
          <w:b/>
        </w:rPr>
        <w:t>2</w:t>
      </w:r>
      <w:r w:rsidRPr="00FE7175">
        <w:rPr>
          <w:b/>
        </w:rPr>
        <w:t>:</w:t>
      </w:r>
      <w:r w:rsidR="00894669">
        <w:rPr>
          <w:b/>
        </w:rPr>
        <w:t xml:space="preserve"> </w:t>
      </w:r>
      <w:r w:rsidR="00894669">
        <w:rPr>
          <w:bCs/>
          <w:i/>
          <w:iCs/>
        </w:rPr>
        <w:t>The Parenthetical Element Part II</w:t>
      </w:r>
      <w:r w:rsidR="00EA54F3">
        <w:rPr>
          <w:bCs/>
          <w:i/>
          <w:iCs/>
        </w:rPr>
        <w:t>;</w:t>
      </w:r>
      <w:r w:rsidR="00894669">
        <w:rPr>
          <w:bCs/>
          <w:i/>
          <w:iCs/>
        </w:rPr>
        <w:t xml:space="preserve"> The Aside</w:t>
      </w:r>
    </w:p>
    <w:p w14:paraId="2A0C40B0" w14:textId="3CC8DFF9" w:rsidR="00BC44B2" w:rsidRPr="00894669" w:rsidRDefault="00B8613D" w:rsidP="003D4CC9">
      <w:pPr>
        <w:rPr>
          <w:bCs/>
          <w:i/>
          <w:iCs/>
        </w:rPr>
      </w:pPr>
      <w:r w:rsidRPr="00FE7175">
        <w:rPr>
          <w:b/>
        </w:rPr>
        <w:t xml:space="preserve">Lesson </w:t>
      </w:r>
      <w:r>
        <w:rPr>
          <w:b/>
        </w:rPr>
        <w:t>1</w:t>
      </w:r>
      <w:r w:rsidR="00C1580B">
        <w:rPr>
          <w:b/>
        </w:rPr>
        <w:t>3</w:t>
      </w:r>
      <w:r>
        <w:rPr>
          <w:b/>
        </w:rPr>
        <w:t>:</w:t>
      </w:r>
      <w:r w:rsidR="00894669">
        <w:rPr>
          <w:b/>
        </w:rPr>
        <w:t xml:space="preserve"> </w:t>
      </w:r>
      <w:r w:rsidR="00894669">
        <w:rPr>
          <w:bCs/>
          <w:i/>
          <w:iCs/>
        </w:rPr>
        <w:t>The Relative Clause: What Is a Relative Pronoun and How Does It Introduce a Relative Clause</w:t>
      </w:r>
      <w:r w:rsidR="00EB4A30">
        <w:rPr>
          <w:bCs/>
          <w:i/>
          <w:iCs/>
        </w:rPr>
        <w:t>?</w:t>
      </w:r>
    </w:p>
    <w:p w14:paraId="7AC701C6" w14:textId="3EF1A042" w:rsidR="00BC44B2" w:rsidRPr="00894669" w:rsidRDefault="00B8613D" w:rsidP="00B8613D">
      <w:pPr>
        <w:rPr>
          <w:bCs/>
          <w:i/>
          <w:iCs/>
        </w:rPr>
      </w:pPr>
      <w:r w:rsidRPr="00FE7175">
        <w:rPr>
          <w:b/>
        </w:rPr>
        <w:t xml:space="preserve">Lesson </w:t>
      </w:r>
      <w:r>
        <w:rPr>
          <w:b/>
        </w:rPr>
        <w:t>1</w:t>
      </w:r>
      <w:r w:rsidR="00C1580B">
        <w:rPr>
          <w:b/>
        </w:rPr>
        <w:t>4</w:t>
      </w:r>
      <w:r>
        <w:rPr>
          <w:b/>
        </w:rPr>
        <w:t>:</w:t>
      </w:r>
      <w:r w:rsidR="00894669">
        <w:rPr>
          <w:b/>
        </w:rPr>
        <w:t xml:space="preserve"> </w:t>
      </w:r>
      <w:r w:rsidR="00894669">
        <w:rPr>
          <w:bCs/>
          <w:i/>
          <w:iCs/>
        </w:rPr>
        <w:t>What I</w:t>
      </w:r>
      <w:r w:rsidR="00EB4A30">
        <w:rPr>
          <w:bCs/>
          <w:i/>
          <w:iCs/>
        </w:rPr>
        <w:t>s a</w:t>
      </w:r>
      <w:r w:rsidR="00894669">
        <w:rPr>
          <w:bCs/>
          <w:i/>
          <w:iCs/>
        </w:rPr>
        <w:t xml:space="preserve"> Subordinating Conjunction and How Does It Introduce a </w:t>
      </w:r>
      <w:r w:rsidR="00BF0F8E">
        <w:rPr>
          <w:bCs/>
          <w:i/>
          <w:iCs/>
        </w:rPr>
        <w:t>Dependent</w:t>
      </w:r>
      <w:r w:rsidR="00894669">
        <w:rPr>
          <w:bCs/>
          <w:i/>
          <w:iCs/>
        </w:rPr>
        <w:t xml:space="preserve"> Clause?</w:t>
      </w:r>
    </w:p>
    <w:p w14:paraId="639CFD75" w14:textId="1C37F557" w:rsidR="00BC44B2" w:rsidRDefault="00B8613D" w:rsidP="00B8613D">
      <w:pPr>
        <w:rPr>
          <w:bCs/>
          <w:i/>
          <w:iCs/>
        </w:rPr>
      </w:pPr>
      <w:r w:rsidRPr="00FE7175">
        <w:rPr>
          <w:b/>
        </w:rPr>
        <w:t xml:space="preserve">Lesson </w:t>
      </w:r>
      <w:r>
        <w:rPr>
          <w:b/>
        </w:rPr>
        <w:t>1</w:t>
      </w:r>
      <w:r w:rsidR="00AF55A7">
        <w:rPr>
          <w:b/>
        </w:rPr>
        <w:t>5</w:t>
      </w:r>
      <w:r>
        <w:rPr>
          <w:b/>
        </w:rPr>
        <w:t>:</w:t>
      </w:r>
      <w:r w:rsidR="00C1580B">
        <w:rPr>
          <w:b/>
        </w:rPr>
        <w:t xml:space="preserve"> </w:t>
      </w:r>
      <w:r w:rsidR="00C1580B">
        <w:rPr>
          <w:bCs/>
          <w:i/>
          <w:iCs/>
        </w:rPr>
        <w:t>Writing the Complex Sentence</w:t>
      </w:r>
      <w:r w:rsidR="009B3B55">
        <w:rPr>
          <w:bCs/>
          <w:i/>
          <w:iCs/>
        </w:rPr>
        <w:t xml:space="preserve"> for Practice</w:t>
      </w:r>
    </w:p>
    <w:p w14:paraId="15543561" w14:textId="4D0D1353" w:rsidR="009B3B55" w:rsidRDefault="009B3B55" w:rsidP="009B3B55">
      <w:pPr>
        <w:rPr>
          <w:bCs/>
          <w:i/>
          <w:iCs/>
        </w:rPr>
      </w:pPr>
      <w:r w:rsidRPr="00FE7175">
        <w:rPr>
          <w:b/>
        </w:rPr>
        <w:t xml:space="preserve">Lesson </w:t>
      </w:r>
      <w:r>
        <w:rPr>
          <w:b/>
        </w:rPr>
        <w:t xml:space="preserve">16: </w:t>
      </w:r>
      <w:r>
        <w:rPr>
          <w:bCs/>
          <w:i/>
          <w:iCs/>
        </w:rPr>
        <w:t>Writing the Compound</w:t>
      </w:r>
      <w:r w:rsidR="009C2362">
        <w:rPr>
          <w:bCs/>
          <w:i/>
          <w:iCs/>
        </w:rPr>
        <w:t>-Complex</w:t>
      </w:r>
      <w:r>
        <w:rPr>
          <w:bCs/>
          <w:i/>
          <w:iCs/>
        </w:rPr>
        <w:t xml:space="preserve"> Sentence</w:t>
      </w:r>
    </w:p>
    <w:p w14:paraId="38BE15FA" w14:textId="62B53442" w:rsidR="009B3B55" w:rsidRPr="00C1580B" w:rsidRDefault="009B3B55" w:rsidP="009B3B55">
      <w:pPr>
        <w:rPr>
          <w:bCs/>
          <w:i/>
          <w:iCs/>
        </w:rPr>
      </w:pPr>
      <w:r w:rsidRPr="00FE7175">
        <w:rPr>
          <w:b/>
        </w:rPr>
        <w:t xml:space="preserve">Lesson </w:t>
      </w:r>
      <w:r>
        <w:rPr>
          <w:b/>
        </w:rPr>
        <w:t xml:space="preserve">17: </w:t>
      </w:r>
      <w:r>
        <w:rPr>
          <w:bCs/>
          <w:i/>
          <w:iCs/>
        </w:rPr>
        <w:t>Avoid the Run-On Sentence!</w:t>
      </w:r>
    </w:p>
    <w:bookmarkEnd w:id="4"/>
    <w:p w14:paraId="55E47735" w14:textId="77777777" w:rsidR="009B3B55" w:rsidRPr="00C1580B" w:rsidRDefault="009B3B55" w:rsidP="009B3B55">
      <w:pPr>
        <w:rPr>
          <w:bCs/>
          <w:i/>
          <w:iCs/>
        </w:rPr>
      </w:pPr>
    </w:p>
    <w:p w14:paraId="0CA44769" w14:textId="77777777" w:rsidR="009B3B55" w:rsidRPr="00C1580B" w:rsidRDefault="009B3B55" w:rsidP="00B8613D">
      <w:pPr>
        <w:rPr>
          <w:bCs/>
          <w:i/>
          <w:iCs/>
        </w:rPr>
      </w:pPr>
    </w:p>
    <w:p w14:paraId="61A3466E" w14:textId="77777777" w:rsidR="009F77F6" w:rsidRPr="009F77F6" w:rsidRDefault="009F77F6" w:rsidP="009F77F6">
      <w:pPr>
        <w:rPr>
          <w:b/>
          <w:sz w:val="28"/>
          <w:szCs w:val="28"/>
        </w:rPr>
      </w:pPr>
    </w:p>
    <w:p w14:paraId="099A80FD" w14:textId="104C329D" w:rsidR="00991C24" w:rsidRDefault="003F2E2B" w:rsidP="009F77F6">
      <w:r>
        <w:t>This unit focuses on the basic element of English composition, the sentence.</w:t>
      </w:r>
      <w:r w:rsidR="00AA466C">
        <w:t xml:space="preserve"> </w:t>
      </w:r>
      <w:r w:rsidR="00652CE4">
        <w:t>Each lesson in this unit aims to assist students in developing their own understanding of syntax and how it is varied to create meaning in sentences. See each lesson for particulars on methods and materials.</w:t>
      </w:r>
    </w:p>
    <w:p w14:paraId="3ABD4FB5" w14:textId="0BA7AE9F" w:rsidR="00AA466C" w:rsidRDefault="00AA466C" w:rsidP="009F77F6"/>
    <w:p w14:paraId="3AE2B166" w14:textId="2106EBD6" w:rsidR="00AA466C" w:rsidRDefault="00AA466C" w:rsidP="009F77F6">
      <w:r>
        <w:t>While the works cited below list a broad array of book that have informed the content and development of this unit, there are three books at the center of these lessons, as indicated in the lesson plans themselves:</w:t>
      </w:r>
    </w:p>
    <w:p w14:paraId="3970F1AB" w14:textId="77777777" w:rsidR="00E70722" w:rsidRDefault="00E70722" w:rsidP="00E70722">
      <w:pPr>
        <w:pStyle w:val="ListParagraph"/>
        <w:numPr>
          <w:ilvl w:val="0"/>
          <w:numId w:val="7"/>
        </w:numPr>
      </w:pPr>
      <w:r>
        <w:t xml:space="preserve">Barrett, Grant. </w:t>
      </w:r>
      <w:r w:rsidRPr="00E70722">
        <w:rPr>
          <w:i/>
          <w:iCs/>
        </w:rPr>
        <w:t>Perfect English Grammar: The Indispensable Guide to Excellent Writing and Speaking</w:t>
      </w:r>
      <w:r>
        <w:t>. Berkeley: Zephyros Press, 2016.</w:t>
      </w:r>
    </w:p>
    <w:p w14:paraId="57212EDB" w14:textId="2FEFEBCD" w:rsidR="009130C9" w:rsidRPr="009130C9" w:rsidRDefault="009130C9" w:rsidP="00E70722">
      <w:pPr>
        <w:pStyle w:val="Body"/>
        <w:widowControl w:val="0"/>
        <w:numPr>
          <w:ilvl w:val="0"/>
          <w:numId w:val="7"/>
        </w:numPr>
      </w:pPr>
      <w:r>
        <w:rPr>
          <w:lang w:val="de-DE"/>
        </w:rPr>
        <w:t xml:space="preserve">Thurman, Susan. </w:t>
      </w:r>
      <w:r>
        <w:rPr>
          <w:i/>
          <w:iCs/>
          <w:lang w:val="de-DE"/>
        </w:rPr>
        <w:t xml:space="preserve">The Only Grammar Book You’ll Ever Need. </w:t>
      </w:r>
      <w:r>
        <w:rPr>
          <w:lang w:val="de-DE"/>
        </w:rPr>
        <w:t>Avon, M</w:t>
      </w:r>
      <w:r w:rsidR="006A1AB9">
        <w:rPr>
          <w:lang w:val="de-DE"/>
        </w:rPr>
        <w:t>assachusetts</w:t>
      </w:r>
      <w:r>
        <w:rPr>
          <w:lang w:val="de-DE"/>
        </w:rPr>
        <w:t>: Adams Media, 2003.</w:t>
      </w:r>
    </w:p>
    <w:p w14:paraId="74D3C1F9" w14:textId="61460B02" w:rsidR="00E70722" w:rsidRDefault="00E70722" w:rsidP="00E70722">
      <w:pPr>
        <w:pStyle w:val="Body"/>
        <w:widowControl w:val="0"/>
        <w:numPr>
          <w:ilvl w:val="0"/>
          <w:numId w:val="7"/>
        </w:numPr>
      </w:pPr>
      <w:r w:rsidRPr="00E70722">
        <w:rPr>
          <w:lang w:val="de-DE"/>
        </w:rPr>
        <w:t xml:space="preserve">Gordon, Karen Elizabeth. </w:t>
      </w:r>
      <w:r w:rsidRPr="00E70722">
        <w:rPr>
          <w:i/>
          <w:iCs/>
        </w:rPr>
        <w:t>The Well-Tempered Sentence</w:t>
      </w:r>
      <w:r>
        <w:t>. New York: Ticknor &amp; Fields, 1983.</w:t>
      </w:r>
    </w:p>
    <w:p w14:paraId="1649237C" w14:textId="77777777" w:rsidR="00991C24" w:rsidRDefault="00991C24" w:rsidP="009F77F6">
      <w:pPr>
        <w:rPr>
          <w:b/>
        </w:rPr>
      </w:pPr>
    </w:p>
    <w:p w14:paraId="5BCD9902" w14:textId="67E6DBBC" w:rsidR="009D42E6" w:rsidRPr="009B1977" w:rsidRDefault="009D42E6" w:rsidP="00950311">
      <w:pPr>
        <w:rPr>
          <w:b/>
        </w:rPr>
      </w:pPr>
      <w:bookmarkStart w:id="9" w:name="OLE_LINK17"/>
      <w:bookmarkStart w:id="10" w:name="OLE_LINK18"/>
      <w:bookmarkEnd w:id="5"/>
      <w:bookmarkEnd w:id="6"/>
      <w:r w:rsidRPr="009B1977">
        <w:rPr>
          <w:b/>
          <w:i/>
          <w:iCs/>
        </w:rPr>
        <w:t>Works Consulted</w:t>
      </w:r>
      <w:r w:rsidRPr="009B1977">
        <w:rPr>
          <w:b/>
        </w:rPr>
        <w:t>:</w:t>
      </w:r>
    </w:p>
    <w:p w14:paraId="04926AEB" w14:textId="77777777" w:rsidR="009D42E6" w:rsidRPr="009B1977" w:rsidRDefault="009D42E6" w:rsidP="00950311">
      <w:pPr>
        <w:rPr>
          <w:b/>
        </w:rPr>
      </w:pPr>
    </w:p>
    <w:bookmarkEnd w:id="9"/>
    <w:bookmarkEnd w:id="10"/>
    <w:p w14:paraId="056726A4" w14:textId="77777777" w:rsidR="00942A77" w:rsidRPr="009B1977" w:rsidRDefault="00942A77" w:rsidP="00942A77">
      <w:pPr>
        <w:pStyle w:val="Body"/>
        <w:widowControl w:val="0"/>
      </w:pPr>
      <w:r w:rsidRPr="009B1977">
        <w:t xml:space="preserve">Anderson, Jeff. </w:t>
      </w:r>
      <w:r w:rsidRPr="009B1977">
        <w:rPr>
          <w:i/>
          <w:iCs/>
        </w:rPr>
        <w:t>Everyday Editing</w:t>
      </w:r>
      <w:r w:rsidRPr="009B1977">
        <w:t>. Portland, Maine: Stenhouse Publishing, 2007.</w:t>
      </w:r>
    </w:p>
    <w:p w14:paraId="61421427" w14:textId="77777777" w:rsidR="00942A77" w:rsidRPr="009B1977" w:rsidRDefault="00942A77" w:rsidP="00942A77">
      <w:pPr>
        <w:pStyle w:val="Body"/>
        <w:widowControl w:val="0"/>
      </w:pPr>
    </w:p>
    <w:p w14:paraId="3F0C0D4F" w14:textId="77777777" w:rsidR="00942A77" w:rsidRPr="009B1977" w:rsidRDefault="00942A77" w:rsidP="00942A77">
      <w:pPr>
        <w:pStyle w:val="Body"/>
        <w:widowControl w:val="0"/>
      </w:pPr>
      <w:r w:rsidRPr="009B1977">
        <w:t xml:space="preserve">Angelillo, Janet. </w:t>
      </w:r>
      <w:r w:rsidRPr="009B1977">
        <w:rPr>
          <w:i/>
          <w:iCs/>
        </w:rPr>
        <w:t>A Fresh Approach to Teaching Punctuation</w:t>
      </w:r>
      <w:r w:rsidRPr="009B1977">
        <w:t>. New York: Scholastic, 2002.</w:t>
      </w:r>
    </w:p>
    <w:p w14:paraId="46F608B3" w14:textId="77777777" w:rsidR="00942A77" w:rsidRPr="009B1977" w:rsidRDefault="00942A77" w:rsidP="00652CE4">
      <w:pPr>
        <w:pStyle w:val="Body"/>
        <w:widowControl w:val="0"/>
      </w:pPr>
    </w:p>
    <w:p w14:paraId="67B89816" w14:textId="77777777" w:rsidR="00942A77" w:rsidRPr="009B1977" w:rsidRDefault="00942A77" w:rsidP="00652CE4">
      <w:pPr>
        <w:pStyle w:val="Body"/>
        <w:widowControl w:val="0"/>
      </w:pPr>
      <w:r w:rsidRPr="009B1977">
        <w:rPr>
          <w:lang w:val="de-DE"/>
        </w:rPr>
        <w:t xml:space="preserve">Behrens, Lawrence, and Leonard J. Rosen. </w:t>
      </w:r>
      <w:r w:rsidRPr="009B1977">
        <w:rPr>
          <w:i/>
          <w:iCs/>
        </w:rPr>
        <w:t>Writing and Reading Across the Curriculum</w:t>
      </w:r>
      <w:r w:rsidRPr="009B1977">
        <w:t>. New York: Longman. 2003.</w:t>
      </w:r>
    </w:p>
    <w:p w14:paraId="2FAF74C3" w14:textId="77777777" w:rsidR="00942A77" w:rsidRPr="009B1977" w:rsidRDefault="00942A77" w:rsidP="00652CE4">
      <w:pPr>
        <w:pStyle w:val="Body"/>
        <w:widowControl w:val="0"/>
      </w:pPr>
    </w:p>
    <w:p w14:paraId="791F1E79" w14:textId="79DF7728" w:rsidR="00942A77" w:rsidRPr="009B1977" w:rsidRDefault="00942A77" w:rsidP="00942A77">
      <w:r w:rsidRPr="009B1977">
        <w:t xml:space="preserve">Brians, Paul. </w:t>
      </w:r>
      <w:r w:rsidRPr="009B1977">
        <w:rPr>
          <w:i/>
          <w:iCs/>
        </w:rPr>
        <w:t>Common Errors in English Usage</w:t>
      </w:r>
      <w:r w:rsidRPr="009B1977">
        <w:t>. Sherwood, O</w:t>
      </w:r>
      <w:r w:rsidR="006A1AB9">
        <w:t>regon</w:t>
      </w:r>
      <w:r w:rsidRPr="009B1977">
        <w:t>: William James &amp; Co., 2013.</w:t>
      </w:r>
    </w:p>
    <w:p w14:paraId="39E10CA8" w14:textId="77777777" w:rsidR="00942A77" w:rsidRPr="009B1977" w:rsidRDefault="00942A77" w:rsidP="00942A77">
      <w:pPr>
        <w:pStyle w:val="Body"/>
        <w:widowControl w:val="0"/>
      </w:pPr>
    </w:p>
    <w:p w14:paraId="09AF56E3" w14:textId="77777777" w:rsidR="00942A77" w:rsidRPr="009B1977" w:rsidRDefault="00942A77" w:rsidP="00942A77">
      <w:pPr>
        <w:pStyle w:val="Body"/>
        <w:widowControl w:val="0"/>
      </w:pPr>
      <w:r w:rsidRPr="009B1977">
        <w:rPr>
          <w:lang w:val="it-IT"/>
        </w:rPr>
        <w:t xml:space="preserve">Bruns, Jerome H. </w:t>
      </w:r>
      <w:r w:rsidRPr="009B1977">
        <w:rPr>
          <w:i/>
          <w:iCs/>
        </w:rPr>
        <w:t>They Can But They Don</w:t>
      </w:r>
      <w:r w:rsidRPr="009B1977">
        <w:rPr>
          <w:i/>
          <w:iCs/>
          <w:lang w:val="fr-FR"/>
        </w:rPr>
        <w:t>’</w:t>
      </w:r>
      <w:r w:rsidRPr="009B1977">
        <w:rPr>
          <w:i/>
          <w:iCs/>
        </w:rPr>
        <w:t>t: Helping Students Overcome Work Inhibition</w:t>
      </w:r>
      <w:r w:rsidRPr="009B1977">
        <w:t>. New York: Viking Penguin, 1992.</w:t>
      </w:r>
    </w:p>
    <w:p w14:paraId="26A4EB61" w14:textId="77777777" w:rsidR="00942A77" w:rsidRPr="009B1977" w:rsidRDefault="00942A77" w:rsidP="00942A77">
      <w:pPr>
        <w:pStyle w:val="Body"/>
        <w:widowControl w:val="0"/>
      </w:pPr>
    </w:p>
    <w:p w14:paraId="1FE6A276" w14:textId="77777777" w:rsidR="00942A77" w:rsidRPr="009B1977" w:rsidRDefault="00942A77" w:rsidP="00942A77">
      <w:pPr>
        <w:pStyle w:val="Body"/>
        <w:widowControl w:val="0"/>
      </w:pPr>
      <w:r w:rsidRPr="009B1977">
        <w:t xml:space="preserve">Casagrande, June. </w:t>
      </w:r>
      <w:r w:rsidRPr="009B1977">
        <w:rPr>
          <w:i/>
          <w:iCs/>
        </w:rPr>
        <w:t>The Best Punctuation Book, Period</w:t>
      </w:r>
      <w:r w:rsidRPr="009B1977">
        <w:t>. Berkeley: Ten Speed Press, 2014.</w:t>
      </w:r>
    </w:p>
    <w:p w14:paraId="6DF34183" w14:textId="77777777" w:rsidR="00942A77" w:rsidRPr="009B1977" w:rsidRDefault="00942A77" w:rsidP="00942A77">
      <w:pPr>
        <w:pStyle w:val="Body"/>
        <w:widowControl w:val="0"/>
      </w:pPr>
    </w:p>
    <w:p w14:paraId="282524B8" w14:textId="653A8574" w:rsidR="00942A77" w:rsidRPr="009B1977" w:rsidRDefault="00942A77" w:rsidP="00942A77">
      <w:pPr>
        <w:pStyle w:val="Body"/>
        <w:widowControl w:val="0"/>
      </w:pPr>
      <w:r w:rsidRPr="009B1977">
        <w:t xml:space="preserve">Connors, Neila A. </w:t>
      </w:r>
      <w:r w:rsidRPr="009B1977">
        <w:rPr>
          <w:i/>
          <w:iCs/>
        </w:rPr>
        <w:t>Homework: A New Direction</w:t>
      </w:r>
      <w:r w:rsidRPr="009B1977">
        <w:t>. Westerville, O</w:t>
      </w:r>
      <w:r w:rsidR="006A1AB9">
        <w:t>hio</w:t>
      </w:r>
      <w:r w:rsidRPr="009B1977">
        <w:t>: National Middle School Association, 1992.</w:t>
      </w:r>
    </w:p>
    <w:p w14:paraId="33FE7080" w14:textId="77777777" w:rsidR="00942A77" w:rsidRPr="009B1977" w:rsidRDefault="00942A77" w:rsidP="00942A77">
      <w:pPr>
        <w:pStyle w:val="Body"/>
        <w:widowControl w:val="0"/>
      </w:pPr>
    </w:p>
    <w:p w14:paraId="432EA72E" w14:textId="2771550D" w:rsidR="00942A77" w:rsidRPr="009B1977" w:rsidRDefault="00942A77" w:rsidP="00942A77">
      <w:pPr>
        <w:pStyle w:val="Body"/>
        <w:widowControl w:val="0"/>
      </w:pPr>
      <w:r w:rsidRPr="009B1977">
        <w:rPr>
          <w:lang w:val="de-DE"/>
        </w:rPr>
        <w:lastRenderedPageBreak/>
        <w:t xml:space="preserve">Crutchfield, Roger S. </w:t>
      </w:r>
      <w:r w:rsidRPr="009B1977">
        <w:rPr>
          <w:i/>
          <w:iCs/>
        </w:rPr>
        <w:t>English Vocabulary Quick Reference: A Comprehensive Dictionary Arranged by Word Roots</w:t>
      </w:r>
      <w:r w:rsidRPr="009B1977">
        <w:t>. Leesburg, V</w:t>
      </w:r>
      <w:r w:rsidR="006A1AB9">
        <w:t>irginia</w:t>
      </w:r>
      <w:r w:rsidRPr="009B1977">
        <w:t>: LexaDyne Publishing, 2009.</w:t>
      </w:r>
    </w:p>
    <w:p w14:paraId="6FD070E4" w14:textId="77777777" w:rsidR="00942A77" w:rsidRPr="009B1977" w:rsidRDefault="00942A77" w:rsidP="00942A77">
      <w:pPr>
        <w:pStyle w:val="Body"/>
        <w:widowControl w:val="0"/>
      </w:pPr>
    </w:p>
    <w:p w14:paraId="2A87CB39" w14:textId="77777777" w:rsidR="00942A77" w:rsidRPr="009B1977" w:rsidRDefault="00942A77" w:rsidP="00942A77">
      <w:pPr>
        <w:pStyle w:val="Body"/>
        <w:widowControl w:val="0"/>
      </w:pPr>
      <w:r w:rsidRPr="009B1977">
        <w:t xml:space="preserve">Draze, Dianne. </w:t>
      </w:r>
      <w:r w:rsidRPr="009B1977">
        <w:rPr>
          <w:i/>
          <w:iCs/>
        </w:rPr>
        <w:t>Red Hot Root Words: Mastering Vocabulary with Prefixes, Suffixes Root Words</w:t>
      </w:r>
      <w:r w:rsidRPr="009B1977">
        <w:rPr>
          <w:lang w:val="de-DE"/>
        </w:rPr>
        <w:t>. Waco, Texas: Prufrock Press, 2005.</w:t>
      </w:r>
    </w:p>
    <w:p w14:paraId="368C0EDE" w14:textId="77777777" w:rsidR="00942A77" w:rsidRPr="009B1977" w:rsidRDefault="00942A77" w:rsidP="00942A77">
      <w:pPr>
        <w:pStyle w:val="Body"/>
        <w:widowControl w:val="0"/>
      </w:pPr>
    </w:p>
    <w:p w14:paraId="3623273A" w14:textId="77777777" w:rsidR="00942A77" w:rsidRPr="009B1977" w:rsidRDefault="00942A77" w:rsidP="00942A77">
      <w:pPr>
        <w:pStyle w:val="Body"/>
        <w:widowControl w:val="0"/>
      </w:pPr>
      <w:r w:rsidRPr="009B1977">
        <w:rPr>
          <w:lang w:val="it-IT"/>
        </w:rPr>
        <w:t xml:space="preserve">Elbaum, Sandra, and Judi P. Peman. </w:t>
      </w:r>
      <w:r w:rsidRPr="009B1977">
        <w:rPr>
          <w:i/>
          <w:iCs/>
          <w:lang w:val="sv-SE"/>
        </w:rPr>
        <w:t>Grammar in Context</w:t>
      </w:r>
      <w:r w:rsidRPr="009B1977">
        <w:t>. Boston: Thompson Heinle,2006.</w:t>
      </w:r>
    </w:p>
    <w:p w14:paraId="7DA4A7F8" w14:textId="77777777" w:rsidR="00942A77" w:rsidRPr="009B1977" w:rsidRDefault="00942A77" w:rsidP="00942A77">
      <w:pPr>
        <w:pStyle w:val="Body"/>
        <w:widowControl w:val="0"/>
      </w:pPr>
    </w:p>
    <w:p w14:paraId="30CCD55F" w14:textId="7595396E" w:rsidR="00942A77" w:rsidRPr="009B1977" w:rsidRDefault="00942A77" w:rsidP="00942A77">
      <w:pPr>
        <w:pStyle w:val="Body"/>
        <w:widowControl w:val="0"/>
      </w:pPr>
      <w:r w:rsidRPr="009B1977">
        <w:t xml:space="preserve">Ehrenworth, Mary, and Vicki Vinton. </w:t>
      </w:r>
      <w:r w:rsidRPr="009B1977">
        <w:rPr>
          <w:i/>
          <w:iCs/>
        </w:rPr>
        <w:t>The Power of Grammar</w:t>
      </w:r>
      <w:r w:rsidRPr="009B1977">
        <w:rPr>
          <w:lang w:val="de-DE"/>
        </w:rPr>
        <w:t>. Portsmouth, N</w:t>
      </w:r>
      <w:r w:rsidR="006A1AB9">
        <w:rPr>
          <w:lang w:val="de-DE"/>
        </w:rPr>
        <w:t xml:space="preserve">ew </w:t>
      </w:r>
      <w:r w:rsidRPr="009B1977">
        <w:rPr>
          <w:lang w:val="de-DE"/>
        </w:rPr>
        <w:t>H</w:t>
      </w:r>
      <w:r w:rsidR="006A1AB9">
        <w:rPr>
          <w:lang w:val="de-DE"/>
        </w:rPr>
        <w:t>ampshire</w:t>
      </w:r>
      <w:r w:rsidRPr="009B1977">
        <w:rPr>
          <w:lang w:val="de-DE"/>
        </w:rPr>
        <w:t>: Heinemann, 2005.</w:t>
      </w:r>
    </w:p>
    <w:p w14:paraId="3D227627" w14:textId="77777777" w:rsidR="00942A77" w:rsidRPr="009B1977" w:rsidRDefault="00942A77" w:rsidP="00942A77">
      <w:pPr>
        <w:pStyle w:val="Body"/>
        <w:widowControl w:val="0"/>
      </w:pPr>
    </w:p>
    <w:p w14:paraId="6E1B8B6F" w14:textId="66353E54" w:rsidR="00942A77" w:rsidRPr="009B1977" w:rsidRDefault="00942A77" w:rsidP="00942A77">
      <w:pPr>
        <w:pStyle w:val="Body"/>
        <w:widowControl w:val="0"/>
      </w:pPr>
      <w:r w:rsidRPr="009B1977">
        <w:t xml:space="preserve">Esch, Robert M., Mary L. Wadell , and Roberta R. Walker. </w:t>
      </w:r>
      <w:r w:rsidRPr="009B1977">
        <w:rPr>
          <w:i/>
          <w:iCs/>
        </w:rPr>
        <w:t>The Art of Styling Sentences: 20 Patterns for Success, Third Edition.</w:t>
      </w:r>
      <w:r w:rsidRPr="009B1977">
        <w:rPr>
          <w:lang w:val="de-DE"/>
        </w:rPr>
        <w:t xml:space="preserve"> Hauppage, N</w:t>
      </w:r>
      <w:r w:rsidR="006A1AB9">
        <w:rPr>
          <w:lang w:val="de-DE"/>
        </w:rPr>
        <w:t xml:space="preserve">ew </w:t>
      </w:r>
      <w:r w:rsidRPr="009B1977">
        <w:rPr>
          <w:lang w:val="de-DE"/>
        </w:rPr>
        <w:t>Y</w:t>
      </w:r>
      <w:r w:rsidR="006A1AB9">
        <w:rPr>
          <w:lang w:val="de-DE"/>
        </w:rPr>
        <w:t>ork</w:t>
      </w:r>
      <w:r w:rsidRPr="009B1977">
        <w:rPr>
          <w:lang w:val="de-DE"/>
        </w:rPr>
        <w:t>: Barron</w:t>
      </w:r>
      <w:r w:rsidRPr="009B1977">
        <w:rPr>
          <w:lang w:val="fr-FR"/>
        </w:rPr>
        <w:t>’</w:t>
      </w:r>
      <w:r w:rsidRPr="009B1977">
        <w:t>s Educational Series, 1993.</w:t>
      </w:r>
    </w:p>
    <w:p w14:paraId="31C1164A" w14:textId="77777777" w:rsidR="00942A77" w:rsidRPr="009B1977" w:rsidRDefault="00942A77" w:rsidP="00942A77">
      <w:pPr>
        <w:pStyle w:val="Body"/>
        <w:widowControl w:val="0"/>
      </w:pPr>
    </w:p>
    <w:p w14:paraId="5780DD30" w14:textId="77777777" w:rsidR="00942A77" w:rsidRPr="009B1977" w:rsidRDefault="00942A77" w:rsidP="00942A77">
      <w:pPr>
        <w:pStyle w:val="Body"/>
        <w:widowControl w:val="0"/>
      </w:pPr>
      <w:r w:rsidRPr="009B1977">
        <w:t xml:space="preserve">Gallagher, Chris W., and Amy Lee. </w:t>
      </w:r>
      <w:r w:rsidRPr="009B1977">
        <w:rPr>
          <w:i/>
          <w:iCs/>
        </w:rPr>
        <w:t>Teaching Writing that Matters: Tools and Projects That Motivate Adolescent Writers</w:t>
      </w:r>
      <w:r w:rsidRPr="009B1977">
        <w:t>. New York: Scholastic, 2008.</w:t>
      </w:r>
    </w:p>
    <w:p w14:paraId="05B25F25" w14:textId="77777777" w:rsidR="00942A77" w:rsidRPr="009B1977" w:rsidRDefault="00942A77" w:rsidP="00942A77">
      <w:pPr>
        <w:pStyle w:val="Body"/>
        <w:widowControl w:val="0"/>
      </w:pPr>
    </w:p>
    <w:p w14:paraId="26F8C6B7" w14:textId="77777777" w:rsidR="00942A77" w:rsidRPr="009B1977" w:rsidRDefault="00942A77" w:rsidP="00942A77">
      <w:pPr>
        <w:pStyle w:val="Body"/>
        <w:widowControl w:val="0"/>
      </w:pPr>
      <w:r w:rsidRPr="009B1977">
        <w:t xml:space="preserve">Gardner, Howard. </w:t>
      </w:r>
      <w:r w:rsidRPr="009B1977">
        <w:rPr>
          <w:i/>
          <w:iCs/>
        </w:rPr>
        <w:t>Frames of Mind</w:t>
      </w:r>
      <w:r w:rsidRPr="009B1977">
        <w:t>. New York: Basic Books, 1985.</w:t>
      </w:r>
    </w:p>
    <w:p w14:paraId="30EC1DC4" w14:textId="77777777" w:rsidR="00942A77" w:rsidRPr="009B1977" w:rsidRDefault="00942A77" w:rsidP="00942A77">
      <w:pPr>
        <w:pStyle w:val="Body"/>
        <w:widowControl w:val="0"/>
      </w:pPr>
    </w:p>
    <w:p w14:paraId="6D3EC663" w14:textId="39B38826" w:rsidR="00942A77" w:rsidRPr="009B1977" w:rsidRDefault="00942A77" w:rsidP="00942A77">
      <w:pPr>
        <w:pStyle w:val="Body"/>
        <w:widowControl w:val="0"/>
      </w:pPr>
      <w:r w:rsidRPr="009B1977">
        <w:t xml:space="preserve">Gibbons, Pauline. </w:t>
      </w:r>
      <w:r w:rsidRPr="009B1977">
        <w:rPr>
          <w:i/>
          <w:iCs/>
        </w:rPr>
        <w:t>Scaffolding Language, Scaffolding Learning: Teaching Second Language Learners in the Mainstream Classroom</w:t>
      </w:r>
      <w:r w:rsidRPr="009B1977">
        <w:rPr>
          <w:i/>
          <w:iCs/>
          <w:lang w:val="de-DE"/>
        </w:rPr>
        <w:t>.</w:t>
      </w:r>
      <w:r w:rsidRPr="009B1977">
        <w:rPr>
          <w:lang w:val="de-DE"/>
        </w:rPr>
        <w:t xml:space="preserve"> Portsmouth, N</w:t>
      </w:r>
      <w:r w:rsidR="006A1AB9">
        <w:rPr>
          <w:lang w:val="de-DE"/>
        </w:rPr>
        <w:t xml:space="preserve">ew </w:t>
      </w:r>
      <w:r w:rsidRPr="009B1977">
        <w:rPr>
          <w:lang w:val="de-DE"/>
        </w:rPr>
        <w:t>H</w:t>
      </w:r>
      <w:r w:rsidR="006A1AB9">
        <w:rPr>
          <w:lang w:val="de-DE"/>
        </w:rPr>
        <w:t>ampshire</w:t>
      </w:r>
      <w:r w:rsidRPr="009B1977">
        <w:rPr>
          <w:lang w:val="de-DE"/>
        </w:rPr>
        <w:t>: Heinemann, 2002</w:t>
      </w:r>
    </w:p>
    <w:p w14:paraId="7804AAD8" w14:textId="77777777" w:rsidR="00942A77" w:rsidRPr="009B1977" w:rsidRDefault="00942A77" w:rsidP="00942A77">
      <w:pPr>
        <w:pStyle w:val="Body"/>
        <w:widowControl w:val="0"/>
      </w:pPr>
    </w:p>
    <w:p w14:paraId="661B259D" w14:textId="74AFF511" w:rsidR="00942A77" w:rsidRPr="009B1977" w:rsidRDefault="00942A77" w:rsidP="00942A77">
      <w:pPr>
        <w:pStyle w:val="Body"/>
        <w:widowControl w:val="0"/>
      </w:pPr>
      <w:r w:rsidRPr="009B1977">
        <w:t xml:space="preserve">Graff, Gerald, and Cathy Birkenstein. </w:t>
      </w:r>
      <w:r w:rsidRPr="009B1977">
        <w:rPr>
          <w:i/>
        </w:rPr>
        <w:t>They Say/I Say: The Moves That Matter in Academic Writing</w:t>
      </w:r>
      <w:r w:rsidRPr="009B1977">
        <w:t>. New York: Norton, 2010.</w:t>
      </w:r>
    </w:p>
    <w:p w14:paraId="1D598E94" w14:textId="77777777" w:rsidR="00BC44B2" w:rsidRPr="009B1977" w:rsidRDefault="00BC44B2" w:rsidP="00942A77">
      <w:pPr>
        <w:pStyle w:val="Body"/>
        <w:widowControl w:val="0"/>
      </w:pPr>
    </w:p>
    <w:p w14:paraId="32BE5C94" w14:textId="0FBF91EB" w:rsidR="00942A77" w:rsidRPr="009B1977" w:rsidRDefault="00942A77" w:rsidP="00942A77">
      <w:pPr>
        <w:pStyle w:val="Body"/>
        <w:widowControl w:val="0"/>
      </w:pPr>
      <w:bookmarkStart w:id="11" w:name="OLE_LINK1"/>
      <w:bookmarkStart w:id="12" w:name="OLE_LINK2"/>
      <w:r w:rsidRPr="009B1977">
        <w:t xml:space="preserve">Grambs, David. </w:t>
      </w:r>
      <w:r w:rsidRPr="009B1977">
        <w:rPr>
          <w:i/>
          <w:iCs/>
        </w:rPr>
        <w:t>The Random House Dictionary for Writers and Readers</w:t>
      </w:r>
      <w:r w:rsidRPr="009B1977">
        <w:t>. New York: Random House, 1990.</w:t>
      </w:r>
      <w:bookmarkEnd w:id="11"/>
      <w:bookmarkEnd w:id="12"/>
    </w:p>
    <w:p w14:paraId="65E38A9E" w14:textId="77777777" w:rsidR="009130C9" w:rsidRDefault="009130C9" w:rsidP="00942A77">
      <w:pPr>
        <w:pStyle w:val="Body"/>
        <w:widowControl w:val="0"/>
      </w:pPr>
    </w:p>
    <w:p w14:paraId="4BF2563B" w14:textId="3CF79793" w:rsidR="00942A77" w:rsidRPr="009B1977" w:rsidRDefault="00942A77" w:rsidP="00942A77">
      <w:pPr>
        <w:pStyle w:val="Body"/>
        <w:widowControl w:val="0"/>
      </w:pPr>
      <w:r w:rsidRPr="009B1977">
        <w:t xml:space="preserve">Graves, Donald H. </w:t>
      </w:r>
      <w:r w:rsidRPr="009B1977">
        <w:rPr>
          <w:i/>
          <w:iCs/>
        </w:rPr>
        <w:t>Writing: Teachers &amp; Children at Work</w:t>
      </w:r>
      <w:r w:rsidRPr="009B1977">
        <w:rPr>
          <w:lang w:val="de-DE"/>
        </w:rPr>
        <w:t>. Portsmouth, N</w:t>
      </w:r>
      <w:r w:rsidR="006A1AB9">
        <w:rPr>
          <w:lang w:val="de-DE"/>
        </w:rPr>
        <w:t xml:space="preserve">ew </w:t>
      </w:r>
      <w:r w:rsidRPr="009B1977">
        <w:rPr>
          <w:lang w:val="de-DE"/>
        </w:rPr>
        <w:t>H</w:t>
      </w:r>
      <w:r w:rsidR="006A1AB9">
        <w:rPr>
          <w:lang w:val="de-DE"/>
        </w:rPr>
        <w:t>ampshire</w:t>
      </w:r>
      <w:r w:rsidRPr="009B1977">
        <w:rPr>
          <w:lang w:val="de-DE"/>
        </w:rPr>
        <w:t>: Heinemann, 1983.</w:t>
      </w:r>
    </w:p>
    <w:p w14:paraId="2AE305AE" w14:textId="77777777" w:rsidR="00942A77" w:rsidRPr="009B1977" w:rsidRDefault="00942A77" w:rsidP="00942A77">
      <w:pPr>
        <w:pStyle w:val="Body"/>
        <w:widowControl w:val="0"/>
      </w:pPr>
    </w:p>
    <w:p w14:paraId="625D9B6E" w14:textId="77777777" w:rsidR="00942A77" w:rsidRPr="009B1977" w:rsidRDefault="00942A77" w:rsidP="00942A77">
      <w:pPr>
        <w:pStyle w:val="Body"/>
        <w:widowControl w:val="0"/>
      </w:pPr>
      <w:r w:rsidRPr="009B1977">
        <w:t xml:space="preserve">Gunning, Thomas. </w:t>
      </w:r>
      <w:r w:rsidRPr="009B1977">
        <w:rPr>
          <w:i/>
          <w:iCs/>
        </w:rPr>
        <w:t>Assessing and Correcting Reading and Writing Difficulties</w:t>
      </w:r>
      <w:r w:rsidRPr="009B1977">
        <w:t>. Boston: Allyn and Bacon, 2002.</w:t>
      </w:r>
    </w:p>
    <w:p w14:paraId="3C20C625" w14:textId="77777777" w:rsidR="00942A77" w:rsidRPr="009B1977" w:rsidRDefault="00942A77" w:rsidP="00942A77">
      <w:pPr>
        <w:pStyle w:val="Body"/>
        <w:widowControl w:val="0"/>
      </w:pPr>
    </w:p>
    <w:p w14:paraId="505E4498" w14:textId="77777777" w:rsidR="00942A77" w:rsidRPr="009B1977" w:rsidRDefault="00942A77" w:rsidP="00942A77">
      <w:pPr>
        <w:pStyle w:val="Body"/>
        <w:widowControl w:val="0"/>
      </w:pPr>
      <w:r w:rsidRPr="009B1977">
        <w:t>--------</w:t>
      </w:r>
      <w:r w:rsidRPr="009B1977">
        <w:rPr>
          <w:i/>
          <w:iCs/>
        </w:rPr>
        <w:t>Building Literacy in the Content Areas</w:t>
      </w:r>
      <w:r w:rsidRPr="009B1977">
        <w:t>. Boston: Allyn and Bacon, 2003.</w:t>
      </w:r>
    </w:p>
    <w:p w14:paraId="4B7A5C2D" w14:textId="77777777" w:rsidR="00942A77" w:rsidRPr="009B1977" w:rsidRDefault="00942A77" w:rsidP="00942A77">
      <w:pPr>
        <w:pStyle w:val="Body"/>
        <w:widowControl w:val="0"/>
      </w:pPr>
    </w:p>
    <w:p w14:paraId="302F05D6" w14:textId="77777777" w:rsidR="00942A77" w:rsidRPr="009B1977" w:rsidRDefault="00942A77" w:rsidP="00942A77">
      <w:pPr>
        <w:pStyle w:val="Body"/>
        <w:widowControl w:val="0"/>
      </w:pPr>
      <w:r w:rsidRPr="009B1977">
        <w:t xml:space="preserve">Gwynne, N.M. </w:t>
      </w:r>
      <w:r w:rsidRPr="009B1977">
        <w:rPr>
          <w:i/>
          <w:iCs/>
        </w:rPr>
        <w:t>Gwynne’s Grammar</w:t>
      </w:r>
      <w:r w:rsidRPr="009B1977">
        <w:t>. New York: Alfred A. Knopf, 2014.</w:t>
      </w:r>
    </w:p>
    <w:p w14:paraId="16FFB444" w14:textId="77777777" w:rsidR="00942A77" w:rsidRPr="009B1977" w:rsidRDefault="00942A77" w:rsidP="00942A77">
      <w:pPr>
        <w:pStyle w:val="Body"/>
        <w:widowControl w:val="0"/>
      </w:pPr>
    </w:p>
    <w:p w14:paraId="6AB36027" w14:textId="77777777" w:rsidR="00942A77" w:rsidRPr="009B1977" w:rsidRDefault="00942A77" w:rsidP="00942A77">
      <w:pPr>
        <w:pStyle w:val="Body"/>
        <w:widowControl w:val="0"/>
      </w:pPr>
      <w:r w:rsidRPr="009B1977">
        <w:t xml:space="preserve">Highet, Gilbert. </w:t>
      </w:r>
      <w:r w:rsidRPr="009B1977">
        <w:rPr>
          <w:i/>
          <w:iCs/>
        </w:rPr>
        <w:t>The Art of Teaching</w:t>
      </w:r>
      <w:r w:rsidRPr="009B1977">
        <w:t>. New York: Vintage, 1989.</w:t>
      </w:r>
    </w:p>
    <w:p w14:paraId="7E7CB4FF" w14:textId="77777777" w:rsidR="00942A77" w:rsidRPr="009B1977" w:rsidRDefault="00942A77" w:rsidP="00942A77">
      <w:pPr>
        <w:pStyle w:val="Body"/>
        <w:widowControl w:val="0"/>
      </w:pPr>
    </w:p>
    <w:p w14:paraId="11388C02" w14:textId="77777777" w:rsidR="00942A77" w:rsidRPr="009B1977" w:rsidRDefault="00942A77" w:rsidP="00942A77">
      <w:pPr>
        <w:pStyle w:val="Body"/>
        <w:widowControl w:val="0"/>
      </w:pPr>
      <w:r w:rsidRPr="009B1977">
        <w:t xml:space="preserve">Lipson, Charles. </w:t>
      </w:r>
      <w:r w:rsidRPr="009B1977">
        <w:rPr>
          <w:i/>
          <w:iCs/>
        </w:rPr>
        <w:t>Cite it Right: A Quick Guide to Citation Styles—MLA, APA, Chicago, the Sciences, Professions, and More</w:t>
      </w:r>
      <w:r w:rsidRPr="009B1977">
        <w:t>. Chicago: The University of Chicago Press, 2006.</w:t>
      </w:r>
    </w:p>
    <w:p w14:paraId="415FD576" w14:textId="77777777" w:rsidR="00942A77" w:rsidRPr="009B1977" w:rsidRDefault="00942A77" w:rsidP="00942A77">
      <w:pPr>
        <w:pStyle w:val="Body"/>
        <w:widowControl w:val="0"/>
      </w:pPr>
    </w:p>
    <w:p w14:paraId="148CD434" w14:textId="77777777" w:rsidR="00942A77" w:rsidRPr="009B1977" w:rsidRDefault="00942A77" w:rsidP="00942A77">
      <w:pPr>
        <w:pStyle w:val="Body"/>
        <w:widowControl w:val="0"/>
      </w:pPr>
      <w:r w:rsidRPr="009B1977">
        <w:t xml:space="preserve">Modern Language Association. </w:t>
      </w:r>
      <w:r w:rsidRPr="009B1977">
        <w:rPr>
          <w:i/>
          <w:iCs/>
        </w:rPr>
        <w:t>MLA Handbook for Writers of Research Papers, Seventh Edition</w:t>
      </w:r>
      <w:r w:rsidRPr="009B1977">
        <w:t>. New York: The Modern Language Association of America, 2009.</w:t>
      </w:r>
    </w:p>
    <w:p w14:paraId="79B59B8A" w14:textId="77777777" w:rsidR="00942A77" w:rsidRPr="009B1977" w:rsidRDefault="00942A77" w:rsidP="00942A77">
      <w:pPr>
        <w:pStyle w:val="Body"/>
        <w:widowControl w:val="0"/>
      </w:pPr>
    </w:p>
    <w:p w14:paraId="471CF65E" w14:textId="77777777" w:rsidR="00942A77" w:rsidRPr="009B1977" w:rsidRDefault="00942A77" w:rsidP="00942A77">
      <w:pPr>
        <w:pStyle w:val="Body"/>
        <w:widowControl w:val="0"/>
      </w:pPr>
      <w:r w:rsidRPr="009B1977">
        <w:t xml:space="preserve">Nagin, Carl, and the National Writing Project. </w:t>
      </w:r>
      <w:r w:rsidRPr="009B1977">
        <w:rPr>
          <w:i/>
          <w:iCs/>
        </w:rPr>
        <w:t>Because Writing Matters</w:t>
      </w:r>
      <w:r w:rsidRPr="009B1977">
        <w:rPr>
          <w:lang w:val="de-DE"/>
        </w:rPr>
        <w:t>. San Francisco: Jossey-Bass, 2006.</w:t>
      </w:r>
    </w:p>
    <w:p w14:paraId="3D244A17" w14:textId="77777777" w:rsidR="00942A77" w:rsidRPr="009B1977" w:rsidRDefault="00942A77" w:rsidP="00942A77">
      <w:pPr>
        <w:pStyle w:val="Body"/>
        <w:widowControl w:val="0"/>
      </w:pPr>
    </w:p>
    <w:p w14:paraId="343B3B4F" w14:textId="77777777" w:rsidR="00942A77" w:rsidRPr="009B1977" w:rsidRDefault="00942A77" w:rsidP="00942A77">
      <w:pPr>
        <w:pStyle w:val="Body"/>
        <w:widowControl w:val="0"/>
      </w:pPr>
      <w:r w:rsidRPr="009B1977">
        <w:t>O</w:t>
      </w:r>
      <w:r w:rsidRPr="009B1977">
        <w:rPr>
          <w:lang w:val="fr-FR"/>
        </w:rPr>
        <w:t xml:space="preserve">’Conner, Patricia T. </w:t>
      </w:r>
      <w:r w:rsidRPr="009B1977">
        <w:rPr>
          <w:i/>
          <w:iCs/>
        </w:rPr>
        <w:t>Woe is I: The Grammaraphobe</w:t>
      </w:r>
      <w:r w:rsidRPr="009B1977">
        <w:rPr>
          <w:i/>
          <w:iCs/>
          <w:lang w:val="fr-FR"/>
        </w:rPr>
        <w:t>’</w:t>
      </w:r>
      <w:r w:rsidRPr="009B1977">
        <w:rPr>
          <w:i/>
          <w:iCs/>
        </w:rPr>
        <w:t>s Guide to Better English in Plain English</w:t>
      </w:r>
      <w:r w:rsidRPr="009B1977">
        <w:t>. New York: Grosset/Putnam, 1996.</w:t>
      </w:r>
    </w:p>
    <w:p w14:paraId="5F5F0F34" w14:textId="77777777" w:rsidR="00942A77" w:rsidRPr="009B1977" w:rsidRDefault="00942A77" w:rsidP="00942A77">
      <w:pPr>
        <w:pStyle w:val="Body"/>
        <w:widowControl w:val="0"/>
      </w:pPr>
    </w:p>
    <w:p w14:paraId="5CD71EFF" w14:textId="5986A393" w:rsidR="00942A77" w:rsidRPr="009B1977" w:rsidRDefault="00942A77" w:rsidP="00942A77">
      <w:pPr>
        <w:pStyle w:val="Body"/>
        <w:widowControl w:val="0"/>
      </w:pPr>
      <w:r w:rsidRPr="009B1977">
        <w:rPr>
          <w:lang w:val="nl-NL"/>
        </w:rPr>
        <w:t xml:space="preserve">Pinker, Steven. </w:t>
      </w:r>
      <w:r w:rsidRPr="009B1977">
        <w:rPr>
          <w:i/>
          <w:iCs/>
        </w:rPr>
        <w:t>The Language Instinct: How the Mind Creates Language</w:t>
      </w:r>
      <w:r w:rsidRPr="009B1977">
        <w:rPr>
          <w:lang w:val="de-DE"/>
        </w:rPr>
        <w:t>. New York: Harper Perenni</w:t>
      </w:r>
      <w:r w:rsidR="006A1AB9">
        <w:rPr>
          <w:lang w:val="de-DE"/>
        </w:rPr>
        <w:t>a</w:t>
      </w:r>
      <w:r w:rsidRPr="009B1977">
        <w:rPr>
          <w:lang w:val="de-DE"/>
        </w:rPr>
        <w:t>l, 1994.</w:t>
      </w:r>
    </w:p>
    <w:p w14:paraId="43CD0610" w14:textId="77777777" w:rsidR="00942A77" w:rsidRPr="009B1977" w:rsidRDefault="00942A77" w:rsidP="00942A77">
      <w:pPr>
        <w:pStyle w:val="Body"/>
        <w:widowControl w:val="0"/>
      </w:pPr>
    </w:p>
    <w:p w14:paraId="2B6E5D18" w14:textId="77777777" w:rsidR="00942A77" w:rsidRPr="009B1977" w:rsidRDefault="00942A77" w:rsidP="00942A77">
      <w:pPr>
        <w:pStyle w:val="Body"/>
        <w:widowControl w:val="0"/>
      </w:pPr>
      <w:r w:rsidRPr="009B1977">
        <w:t xml:space="preserve">Rhodes, Richard. </w:t>
      </w:r>
      <w:r w:rsidRPr="009B1977">
        <w:rPr>
          <w:i/>
          <w:iCs/>
        </w:rPr>
        <w:t>How to Write</w:t>
      </w:r>
      <w:r w:rsidRPr="009B1977">
        <w:t>. New York: Quill, 1995.</w:t>
      </w:r>
    </w:p>
    <w:p w14:paraId="43F62DEC" w14:textId="77777777" w:rsidR="00942A77" w:rsidRPr="009B1977" w:rsidRDefault="00942A77" w:rsidP="00942A77">
      <w:pPr>
        <w:pStyle w:val="Body"/>
        <w:widowControl w:val="0"/>
      </w:pPr>
    </w:p>
    <w:p w14:paraId="564C8628" w14:textId="17D673DF" w:rsidR="00942A77" w:rsidRPr="009B1977" w:rsidRDefault="00942A77" w:rsidP="00942A77">
      <w:pPr>
        <w:pStyle w:val="Body"/>
        <w:widowControl w:val="0"/>
      </w:pPr>
      <w:r w:rsidRPr="009B1977">
        <w:t xml:space="preserve">Sirles, Craig. </w:t>
      </w:r>
      <w:r w:rsidRPr="009B1977">
        <w:rPr>
          <w:i/>
          <w:iCs/>
        </w:rPr>
        <w:t>Root Awakenings: Vocabulary Development Using Classical Word Roots</w:t>
      </w:r>
      <w:r w:rsidRPr="009B1977">
        <w:t>. Champaign, I</w:t>
      </w:r>
      <w:r w:rsidR="006A1AB9">
        <w:t>llinois</w:t>
      </w:r>
      <w:r w:rsidRPr="009B1977">
        <w:t xml:space="preserve">: </w:t>
      </w:r>
      <w:r w:rsidRPr="009B1977">
        <w:lastRenderedPageBreak/>
        <w:t>Stipes Publishing, 1997.</w:t>
      </w:r>
    </w:p>
    <w:p w14:paraId="50C39B0D" w14:textId="77777777" w:rsidR="00942A77" w:rsidRPr="009B1977" w:rsidRDefault="00942A77" w:rsidP="00942A77">
      <w:pPr>
        <w:pStyle w:val="Body"/>
        <w:widowControl w:val="0"/>
      </w:pPr>
    </w:p>
    <w:p w14:paraId="7B20187D" w14:textId="77777777" w:rsidR="00942A77" w:rsidRPr="009B1977" w:rsidRDefault="00942A77" w:rsidP="00942A77">
      <w:pPr>
        <w:pStyle w:val="Body"/>
        <w:widowControl w:val="0"/>
      </w:pPr>
      <w:r w:rsidRPr="009B1977">
        <w:t xml:space="preserve">Speake, Jennifer, ed. </w:t>
      </w:r>
      <w:r w:rsidRPr="009B1977">
        <w:rPr>
          <w:i/>
          <w:iCs/>
        </w:rPr>
        <w:t>The Oxford Dictionary of Foreign Words and Phrases</w:t>
      </w:r>
      <w:r w:rsidRPr="009B1977">
        <w:t>. New York: Oxford University Press, 1997.</w:t>
      </w:r>
    </w:p>
    <w:p w14:paraId="19585A4A" w14:textId="77777777" w:rsidR="00942A77" w:rsidRPr="009B1977" w:rsidRDefault="00942A77" w:rsidP="00942A77">
      <w:pPr>
        <w:pStyle w:val="Body"/>
        <w:widowControl w:val="0"/>
      </w:pPr>
    </w:p>
    <w:p w14:paraId="6D8C8B7E" w14:textId="77777777" w:rsidR="00942A77" w:rsidRPr="009B1977" w:rsidRDefault="00942A77" w:rsidP="00942A77">
      <w:pPr>
        <w:pStyle w:val="Body"/>
        <w:widowControl w:val="0"/>
      </w:pPr>
      <w:r w:rsidRPr="009B1977">
        <w:t xml:space="preserve">Strunk, William, and E.B. White. </w:t>
      </w:r>
      <w:r w:rsidRPr="009B1977">
        <w:rPr>
          <w:i/>
          <w:iCs/>
        </w:rPr>
        <w:t>The Elements of Style</w:t>
      </w:r>
      <w:r w:rsidRPr="009B1977">
        <w:t>. New York: Longman, 2000.</w:t>
      </w:r>
    </w:p>
    <w:p w14:paraId="43D04CF8" w14:textId="77777777" w:rsidR="00942A77" w:rsidRPr="009B1977" w:rsidRDefault="00942A77" w:rsidP="00942A77">
      <w:pPr>
        <w:pStyle w:val="Body"/>
        <w:widowControl w:val="0"/>
      </w:pPr>
    </w:p>
    <w:p w14:paraId="2925AB06" w14:textId="0145EDEE" w:rsidR="00942A77" w:rsidRDefault="00942A77" w:rsidP="00942A77">
      <w:pPr>
        <w:pStyle w:val="Body"/>
        <w:widowControl w:val="0"/>
        <w:rPr>
          <w:lang w:val="de-DE"/>
        </w:rPr>
      </w:pPr>
      <w:r w:rsidRPr="009B1977">
        <w:rPr>
          <w:i/>
          <w:iCs/>
        </w:rPr>
        <w:t>The Merriam-Webster Dictionary of English Usage</w:t>
      </w:r>
      <w:r w:rsidRPr="009B1977">
        <w:rPr>
          <w:lang w:val="de-DE"/>
        </w:rPr>
        <w:t>. Springfield, MA: Merriam-Webster, 1989.</w:t>
      </w:r>
    </w:p>
    <w:p w14:paraId="251ED25C" w14:textId="77777777" w:rsidR="00942A77" w:rsidRPr="009B1977" w:rsidRDefault="00942A77" w:rsidP="00942A77">
      <w:pPr>
        <w:pStyle w:val="Body"/>
        <w:widowControl w:val="0"/>
      </w:pPr>
    </w:p>
    <w:p w14:paraId="2A78CA59" w14:textId="6960B0D5" w:rsidR="00942A77" w:rsidRPr="009B1977" w:rsidRDefault="00942A77" w:rsidP="00942A77">
      <w:pPr>
        <w:pStyle w:val="Body"/>
        <w:widowControl w:val="0"/>
      </w:pPr>
      <w:r w:rsidRPr="009B1977">
        <w:t xml:space="preserve">Tomlinson, Carol Ann. </w:t>
      </w:r>
      <w:r w:rsidRPr="009B1977">
        <w:rPr>
          <w:i/>
          <w:iCs/>
        </w:rPr>
        <w:t>Differentiated Instruction in Mixed Ability Classrooms</w:t>
      </w:r>
      <w:r w:rsidRPr="009B1977">
        <w:t>. Alexandria, V</w:t>
      </w:r>
      <w:r w:rsidR="006A1AB9">
        <w:t>irginia</w:t>
      </w:r>
      <w:r w:rsidRPr="009B1977">
        <w:t>: ASCD, 2001.</w:t>
      </w:r>
    </w:p>
    <w:p w14:paraId="76F77146" w14:textId="77777777" w:rsidR="00942A77" w:rsidRPr="009B1977" w:rsidRDefault="00942A77" w:rsidP="00942A77">
      <w:pPr>
        <w:pStyle w:val="Body"/>
        <w:widowControl w:val="0"/>
      </w:pPr>
    </w:p>
    <w:p w14:paraId="0DC18C6F" w14:textId="77777777" w:rsidR="00942A77" w:rsidRPr="009B1977" w:rsidRDefault="00942A77" w:rsidP="00942A77">
      <w:pPr>
        <w:pStyle w:val="Body"/>
        <w:widowControl w:val="0"/>
      </w:pPr>
      <w:r w:rsidRPr="009B1977">
        <w:t xml:space="preserve">--------and Jay McTighe. </w:t>
      </w:r>
      <w:r w:rsidRPr="009B1977">
        <w:rPr>
          <w:i/>
          <w:iCs/>
        </w:rPr>
        <w:t>Integrating Differentiated Instruction and Understanding by Design</w:t>
      </w:r>
      <w:r w:rsidRPr="009B1977">
        <w:t>. Alexandria, Virginia: ASCD, 2006.</w:t>
      </w:r>
    </w:p>
    <w:p w14:paraId="5535377E" w14:textId="77777777" w:rsidR="00942A77" w:rsidRPr="009B1977" w:rsidRDefault="00942A77" w:rsidP="00942A77">
      <w:pPr>
        <w:pStyle w:val="Body"/>
        <w:widowControl w:val="0"/>
      </w:pPr>
    </w:p>
    <w:p w14:paraId="759ECD50" w14:textId="77777777" w:rsidR="00942A77" w:rsidRPr="009B1977" w:rsidRDefault="00942A77" w:rsidP="00942A77">
      <w:pPr>
        <w:pStyle w:val="Body"/>
        <w:widowControl w:val="0"/>
      </w:pPr>
      <w:r w:rsidRPr="009B1977">
        <w:rPr>
          <w:lang w:val="de-DE"/>
        </w:rPr>
        <w:t xml:space="preserve">Trimmer, Joseph. </w:t>
      </w:r>
      <w:r w:rsidRPr="009B1977">
        <w:rPr>
          <w:i/>
          <w:iCs/>
        </w:rPr>
        <w:t>The Essentials of MLA Style: A Guide to the System of Documentation Recommended by the MLA for Writers of Research Papers</w:t>
      </w:r>
      <w:r w:rsidRPr="009B1977">
        <w:t>. New York: Houghton Mifflin. 1996.</w:t>
      </w:r>
    </w:p>
    <w:p w14:paraId="68376F85" w14:textId="77777777" w:rsidR="00942A77" w:rsidRPr="009B1977" w:rsidRDefault="00942A77" w:rsidP="00942A77">
      <w:pPr>
        <w:pStyle w:val="Body"/>
        <w:widowControl w:val="0"/>
      </w:pPr>
    </w:p>
    <w:p w14:paraId="31BE2C17" w14:textId="77777777" w:rsidR="00942A77" w:rsidRPr="009B1977" w:rsidRDefault="00942A77" w:rsidP="00942A77">
      <w:pPr>
        <w:pStyle w:val="Body"/>
        <w:widowControl w:val="0"/>
      </w:pPr>
      <w:r w:rsidRPr="009B1977">
        <w:t xml:space="preserve">Truss, Lynne. </w:t>
      </w:r>
      <w:r w:rsidRPr="009B1977">
        <w:rPr>
          <w:i/>
          <w:iCs/>
        </w:rPr>
        <w:t>Eats, Shoots and Leaves</w:t>
      </w:r>
      <w:r w:rsidRPr="009B1977">
        <w:t>. New York: Gotham Books, 2003.</w:t>
      </w:r>
    </w:p>
    <w:p w14:paraId="67AE41F9" w14:textId="77777777" w:rsidR="00942A77" w:rsidRPr="009B1977" w:rsidRDefault="00942A77" w:rsidP="00942A77">
      <w:pPr>
        <w:pStyle w:val="Body"/>
        <w:widowControl w:val="0"/>
      </w:pPr>
    </w:p>
    <w:p w14:paraId="2325E292" w14:textId="5B8BACD3" w:rsidR="00942A77" w:rsidRPr="009B1977" w:rsidRDefault="00942A77" w:rsidP="00942A77">
      <w:pPr>
        <w:pStyle w:val="Body"/>
        <w:widowControl w:val="0"/>
      </w:pPr>
      <w:r w:rsidRPr="009B1977">
        <w:t xml:space="preserve">Tufte, Virginia. </w:t>
      </w:r>
      <w:r w:rsidRPr="009B1977">
        <w:rPr>
          <w:i/>
          <w:iCs/>
        </w:rPr>
        <w:t>Artful Sentences: Syntax as Style</w:t>
      </w:r>
      <w:r w:rsidRPr="009B1977">
        <w:t>. Cheshire, C</w:t>
      </w:r>
      <w:r w:rsidR="006A1AB9">
        <w:t>onnecticut</w:t>
      </w:r>
      <w:r w:rsidRPr="009B1977">
        <w:t xml:space="preserve"> Graphics Press, 2006</w:t>
      </w:r>
    </w:p>
    <w:p w14:paraId="7F71D134" w14:textId="77777777" w:rsidR="00942A77" w:rsidRPr="009B1977" w:rsidRDefault="00942A77" w:rsidP="00942A77">
      <w:pPr>
        <w:pStyle w:val="Body"/>
        <w:widowControl w:val="0"/>
      </w:pPr>
    </w:p>
    <w:p w14:paraId="4C73B3BF" w14:textId="77777777" w:rsidR="00942A77" w:rsidRPr="009B1977" w:rsidRDefault="00942A77" w:rsidP="00942A77">
      <w:pPr>
        <w:pStyle w:val="Body"/>
        <w:widowControl w:val="0"/>
      </w:pPr>
      <w:r w:rsidRPr="009B1977">
        <w:t xml:space="preserve">Willis, Mary Sue. </w:t>
      </w:r>
      <w:r w:rsidRPr="009B1977">
        <w:rPr>
          <w:i/>
          <w:iCs/>
        </w:rPr>
        <w:t>Deep Revision: A Guide for Teachers, Students, and Other Writers</w:t>
      </w:r>
      <w:r w:rsidRPr="009B1977">
        <w:t>. New York: Teachers &amp; Writers Collaborative, 1993.</w:t>
      </w:r>
    </w:p>
    <w:p w14:paraId="0DC389F8" w14:textId="77777777" w:rsidR="00942A77" w:rsidRPr="009B1977" w:rsidRDefault="00942A77" w:rsidP="00942A77">
      <w:pPr>
        <w:pStyle w:val="Body"/>
        <w:widowControl w:val="0"/>
      </w:pPr>
    </w:p>
    <w:p w14:paraId="2190B1EF" w14:textId="253E2EE9" w:rsidR="00942A77" w:rsidRPr="009B1977" w:rsidRDefault="00942A77" w:rsidP="00942A77">
      <w:pPr>
        <w:pStyle w:val="Body"/>
        <w:widowControl w:val="0"/>
      </w:pPr>
      <w:r w:rsidRPr="009B1977">
        <w:t xml:space="preserve">Wood, Karlyn E. </w:t>
      </w:r>
      <w:r w:rsidRPr="009B1977">
        <w:rPr>
          <w:i/>
          <w:iCs/>
        </w:rPr>
        <w:t>Interdisciplinary Instruction</w:t>
      </w:r>
      <w:r w:rsidRPr="009B1977">
        <w:t>. Columbus, O</w:t>
      </w:r>
      <w:r w:rsidR="006A1AB9">
        <w:t>hio</w:t>
      </w:r>
      <w:r w:rsidRPr="009B1977">
        <w:t>: Pearson, 2005.</w:t>
      </w:r>
    </w:p>
    <w:p w14:paraId="4706D233" w14:textId="77777777" w:rsidR="00942A77" w:rsidRPr="009B1977" w:rsidRDefault="00942A77" w:rsidP="00942A77">
      <w:pPr>
        <w:pStyle w:val="Body"/>
        <w:widowControl w:val="0"/>
      </w:pPr>
    </w:p>
    <w:p w14:paraId="6BBAC717" w14:textId="065B0094" w:rsidR="00942A77" w:rsidRPr="009B1977" w:rsidRDefault="00942A77" w:rsidP="00942A77">
      <w:pPr>
        <w:pStyle w:val="Body"/>
        <w:widowControl w:val="0"/>
      </w:pPr>
      <w:r w:rsidRPr="009B1977">
        <w:t xml:space="preserve">Wiggins, Grant, and Jay McTighe. </w:t>
      </w:r>
      <w:r w:rsidRPr="009B1977">
        <w:rPr>
          <w:i/>
          <w:iCs/>
          <w:lang w:val="sv-SE"/>
        </w:rPr>
        <w:t>Understanding By Design</w:t>
      </w:r>
      <w:r w:rsidRPr="009B1977">
        <w:t>. Upper Saddle River, N</w:t>
      </w:r>
      <w:r w:rsidR="006A1AB9">
        <w:t xml:space="preserve">ew </w:t>
      </w:r>
      <w:r w:rsidRPr="009B1977">
        <w:t>J</w:t>
      </w:r>
      <w:r w:rsidR="006A1AB9">
        <w:t>ersey</w:t>
      </w:r>
      <w:r w:rsidRPr="009B1977">
        <w:t>: Pearson, 2006.</w:t>
      </w:r>
    </w:p>
    <w:p w14:paraId="7774B204" w14:textId="77777777" w:rsidR="00942A77" w:rsidRPr="009B1977" w:rsidRDefault="00942A77" w:rsidP="00942A77">
      <w:pPr>
        <w:pStyle w:val="Body"/>
        <w:widowControl w:val="0"/>
      </w:pPr>
    </w:p>
    <w:p w14:paraId="52DE3C9D" w14:textId="77777777" w:rsidR="00942A77" w:rsidRPr="009B1977" w:rsidRDefault="00942A77" w:rsidP="00942A77">
      <w:pPr>
        <w:pStyle w:val="Body"/>
        <w:widowControl w:val="0"/>
      </w:pPr>
      <w:r w:rsidRPr="009B1977">
        <w:rPr>
          <w:b/>
          <w:bCs/>
        </w:rPr>
        <w:t>Websites:</w:t>
      </w:r>
    </w:p>
    <w:p w14:paraId="32C821F0" w14:textId="77777777" w:rsidR="00942A77" w:rsidRPr="009B1977" w:rsidRDefault="00942A77" w:rsidP="00942A77">
      <w:pPr>
        <w:pStyle w:val="Body"/>
        <w:widowControl w:val="0"/>
      </w:pPr>
    </w:p>
    <w:p w14:paraId="42CAB1EE" w14:textId="77777777" w:rsidR="00942A77" w:rsidRPr="009B1977" w:rsidRDefault="00942A77" w:rsidP="00942A77">
      <w:pPr>
        <w:pStyle w:val="Body"/>
        <w:widowControl w:val="0"/>
      </w:pPr>
      <w:r w:rsidRPr="009B1977">
        <w:t> </w:t>
      </w:r>
      <w:hyperlink r:id="rId5" w:history="1">
        <w:r w:rsidRPr="009B1977">
          <w:rPr>
            <w:rStyle w:val="Hyperlink0"/>
          </w:rPr>
          <w:t>http://www.educationworld.com/</w:t>
        </w:r>
      </w:hyperlink>
    </w:p>
    <w:p w14:paraId="7A83EA36" w14:textId="77777777" w:rsidR="009D42E6" w:rsidRDefault="009D42E6" w:rsidP="009F77F6">
      <w:pPr>
        <w:rPr>
          <w:rStyle w:val="Hyperlink"/>
        </w:rPr>
      </w:pPr>
    </w:p>
    <w:sectPr w:rsidR="009D42E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EE525E"/>
    <w:multiLevelType w:val="hybridMultilevel"/>
    <w:tmpl w:val="398E8AE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67961542">
    <w:abstractNumId w:val="2"/>
  </w:num>
  <w:num w:numId="2" w16cid:durableId="975767516">
    <w:abstractNumId w:val="1"/>
  </w:num>
  <w:num w:numId="3" w16cid:durableId="546188357">
    <w:abstractNumId w:val="5"/>
  </w:num>
  <w:num w:numId="4" w16cid:durableId="2044865288">
    <w:abstractNumId w:val="6"/>
  </w:num>
  <w:num w:numId="5" w16cid:durableId="969362555">
    <w:abstractNumId w:val="3"/>
  </w:num>
  <w:num w:numId="6" w16cid:durableId="1698115459">
    <w:abstractNumId w:val="0"/>
  </w:num>
  <w:num w:numId="7" w16cid:durableId="5506992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0C54"/>
    <w:rsid w:val="00085038"/>
    <w:rsid w:val="000B251E"/>
    <w:rsid w:val="000C0DD1"/>
    <w:rsid w:val="000D691D"/>
    <w:rsid w:val="000F4D1E"/>
    <w:rsid w:val="00105F48"/>
    <w:rsid w:val="0015540B"/>
    <w:rsid w:val="00181E27"/>
    <w:rsid w:val="001B792A"/>
    <w:rsid w:val="00237CCC"/>
    <w:rsid w:val="002651F1"/>
    <w:rsid w:val="00274C1E"/>
    <w:rsid w:val="002C6D97"/>
    <w:rsid w:val="002D5F70"/>
    <w:rsid w:val="002D65F5"/>
    <w:rsid w:val="003121A9"/>
    <w:rsid w:val="00316D5A"/>
    <w:rsid w:val="003207B0"/>
    <w:rsid w:val="00327996"/>
    <w:rsid w:val="003D3D33"/>
    <w:rsid w:val="003D4CC9"/>
    <w:rsid w:val="003F2E2B"/>
    <w:rsid w:val="004617D9"/>
    <w:rsid w:val="0049120A"/>
    <w:rsid w:val="004D3C8D"/>
    <w:rsid w:val="004E398B"/>
    <w:rsid w:val="00501D28"/>
    <w:rsid w:val="005673A8"/>
    <w:rsid w:val="005E1D76"/>
    <w:rsid w:val="00612454"/>
    <w:rsid w:val="00612E18"/>
    <w:rsid w:val="00650DAA"/>
    <w:rsid w:val="00652CE4"/>
    <w:rsid w:val="00655E83"/>
    <w:rsid w:val="006A1AB9"/>
    <w:rsid w:val="006A41A3"/>
    <w:rsid w:val="007464DF"/>
    <w:rsid w:val="0076523F"/>
    <w:rsid w:val="0079718A"/>
    <w:rsid w:val="007D7EAC"/>
    <w:rsid w:val="007E1C63"/>
    <w:rsid w:val="0080232E"/>
    <w:rsid w:val="00826233"/>
    <w:rsid w:val="00830E00"/>
    <w:rsid w:val="00850835"/>
    <w:rsid w:val="00863BED"/>
    <w:rsid w:val="00870F32"/>
    <w:rsid w:val="00894669"/>
    <w:rsid w:val="009130C9"/>
    <w:rsid w:val="00924AF4"/>
    <w:rsid w:val="00942A77"/>
    <w:rsid w:val="00950311"/>
    <w:rsid w:val="00955468"/>
    <w:rsid w:val="00972DB8"/>
    <w:rsid w:val="00991C24"/>
    <w:rsid w:val="009B1977"/>
    <w:rsid w:val="009B3B55"/>
    <w:rsid w:val="009C2362"/>
    <w:rsid w:val="009D42E6"/>
    <w:rsid w:val="009F08E4"/>
    <w:rsid w:val="009F77F6"/>
    <w:rsid w:val="00A56108"/>
    <w:rsid w:val="00AA466C"/>
    <w:rsid w:val="00AB77E2"/>
    <w:rsid w:val="00AC1BEA"/>
    <w:rsid w:val="00AE740B"/>
    <w:rsid w:val="00AF55A7"/>
    <w:rsid w:val="00B8613D"/>
    <w:rsid w:val="00BC44B2"/>
    <w:rsid w:val="00BD581D"/>
    <w:rsid w:val="00BF0F8E"/>
    <w:rsid w:val="00C1580B"/>
    <w:rsid w:val="00C66021"/>
    <w:rsid w:val="00C75CF0"/>
    <w:rsid w:val="00C8274E"/>
    <w:rsid w:val="00C84C79"/>
    <w:rsid w:val="00CC4D66"/>
    <w:rsid w:val="00CF074D"/>
    <w:rsid w:val="00CF0EC7"/>
    <w:rsid w:val="00D81661"/>
    <w:rsid w:val="00E55CA4"/>
    <w:rsid w:val="00E627C8"/>
    <w:rsid w:val="00E70722"/>
    <w:rsid w:val="00EA21B7"/>
    <w:rsid w:val="00EA54F3"/>
    <w:rsid w:val="00EB0F9E"/>
    <w:rsid w:val="00EB4A30"/>
    <w:rsid w:val="00F65592"/>
    <w:rsid w:val="00F96CD5"/>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uiPriority w:val="34"/>
    <w:qFormat/>
    <w:rsid w:val="00924AF4"/>
    <w:pPr>
      <w:ind w:left="720"/>
      <w:contextualSpacing/>
    </w:pPr>
    <w:rPr>
      <w:rFonts w:eastAsia="MS Mincho" w:cs="Helvetica"/>
      <w:kern w:val="24"/>
    </w:rPr>
  </w:style>
  <w:style w:type="paragraph" w:customStyle="1" w:styleId="Body">
    <w:name w:val="Body"/>
    <w:rsid w:val="009F77F6"/>
    <w:pPr>
      <w:pBdr>
        <w:top w:val="nil"/>
        <w:left w:val="nil"/>
        <w:bottom w:val="nil"/>
        <w:right w:val="nil"/>
        <w:between w:val="nil"/>
        <w:bar w:val="nil"/>
      </w:pBdr>
    </w:pPr>
    <w:rPr>
      <w:color w:val="000000"/>
      <w:sz w:val="24"/>
      <w:szCs w:val="24"/>
      <w:u w:color="000000"/>
      <w:bdr w:val="nil"/>
    </w:rPr>
  </w:style>
  <w:style w:type="character" w:customStyle="1" w:styleId="Hyperlink0">
    <w:name w:val="Hyperlink.0"/>
    <w:basedOn w:val="DefaultParagraphFont"/>
    <w:rsid w:val="009F77F6"/>
    <w:rPr>
      <w:color w:val="0000E9"/>
      <w:u w:val="single" w:color="0000E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ucatio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6</Pages>
  <Words>2740</Words>
  <Characters>15619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81</cp:revision>
  <cp:lastPrinted>2021-03-30T12:46:00Z</cp:lastPrinted>
  <dcterms:created xsi:type="dcterms:W3CDTF">2012-08-13T12:27:00Z</dcterms:created>
  <dcterms:modified xsi:type="dcterms:W3CDTF">2025-02-11T14:02:00Z</dcterms:modified>
</cp:coreProperties>
</file>