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4D1F7B" w14:textId="603D9546" w:rsidR="00B577EA" w:rsidRPr="00A30FEA" w:rsidRDefault="00F558B6" w:rsidP="00F558B6">
      <w:pPr>
        <w:jc w:val="center"/>
        <w:rPr>
          <w:rFonts w:ascii="Times New Roman" w:hAnsi="Times New Roman" w:cs="Times New Roman"/>
          <w:b/>
          <w:i/>
          <w:iCs/>
        </w:rPr>
      </w:pPr>
      <w:r w:rsidRPr="00A30FEA">
        <w:rPr>
          <w:rFonts w:ascii="Times New Roman" w:hAnsi="Times New Roman" w:cs="Times New Roman"/>
          <w:b/>
        </w:rPr>
        <w:t xml:space="preserve">English Language Arts, </w:t>
      </w:r>
      <w:r w:rsidR="00A30FEA" w:rsidRPr="00A30FEA">
        <w:rPr>
          <w:rFonts w:ascii="Times New Roman" w:hAnsi="Times New Roman" w:cs="Times New Roman"/>
          <w:b/>
          <w:i/>
        </w:rPr>
        <w:t>Introduction to Writing</w:t>
      </w:r>
      <w:r w:rsidRPr="00A30FEA">
        <w:rPr>
          <w:rFonts w:ascii="Times New Roman" w:hAnsi="Times New Roman" w:cs="Times New Roman"/>
          <w:b/>
          <w:i/>
        </w:rPr>
        <w:t xml:space="preserve"> Sentence</w:t>
      </w:r>
      <w:r w:rsidR="00A30FEA" w:rsidRPr="00A30FEA">
        <w:rPr>
          <w:rFonts w:ascii="Times New Roman" w:hAnsi="Times New Roman" w:cs="Times New Roman"/>
          <w:b/>
          <w:i/>
        </w:rPr>
        <w:t>s</w:t>
      </w:r>
      <w:r w:rsidR="00A30FEA" w:rsidRPr="00A30FEA">
        <w:rPr>
          <w:rFonts w:ascii="Times New Roman" w:hAnsi="Times New Roman" w:cs="Times New Roman"/>
          <w:b/>
        </w:rPr>
        <w:t xml:space="preserve"> </w:t>
      </w:r>
      <w:r w:rsidRPr="00A30FEA">
        <w:rPr>
          <w:rFonts w:ascii="Times New Roman" w:hAnsi="Times New Roman" w:cs="Times New Roman"/>
          <w:b/>
        </w:rPr>
        <w:t xml:space="preserve">Unit: </w:t>
      </w:r>
      <w:r w:rsidR="00A30FEA" w:rsidRPr="00A30FEA">
        <w:rPr>
          <w:rFonts w:ascii="Times New Roman" w:hAnsi="Times New Roman" w:cs="Times New Roman"/>
          <w:b/>
          <w:i/>
          <w:iCs/>
        </w:rPr>
        <w:t xml:space="preserve">Basic Punctuation Terms and Symbols </w:t>
      </w:r>
      <w:r w:rsidRPr="00A30FEA">
        <w:rPr>
          <w:rFonts w:ascii="Times New Roman" w:hAnsi="Times New Roman" w:cs="Times New Roman"/>
          <w:b/>
          <w:i/>
          <w:iCs/>
        </w:rPr>
        <w:t>Learning Support</w:t>
      </w:r>
    </w:p>
    <w:p w14:paraId="68BD9004" w14:textId="77777777" w:rsidR="00F558B6" w:rsidRDefault="00F558B6" w:rsidP="00F558B6">
      <w:pPr>
        <w:jc w:val="center"/>
        <w:rPr>
          <w:rFonts w:ascii="Times New Roman" w:hAnsi="Times New Roman" w:cs="Times New Roman"/>
          <w:b/>
          <w:u w:val="single"/>
        </w:rPr>
      </w:pPr>
    </w:p>
    <w:p w14:paraId="4B4ADD97" w14:textId="4DDB14D7" w:rsidR="00F558B6" w:rsidRDefault="00F558B6" w:rsidP="00F558B6">
      <w:pPr>
        <w:rPr>
          <w:rFonts w:ascii="Times New Roman" w:hAnsi="Times New Roman" w:cs="Times New Roman"/>
        </w:rPr>
      </w:pPr>
      <w:r>
        <w:rPr>
          <w:rFonts w:ascii="Times New Roman" w:hAnsi="Times New Roman" w:cs="Times New Roman"/>
          <w:b/>
        </w:rPr>
        <w:t xml:space="preserve">colon/semicolon: </w:t>
      </w:r>
      <w:r>
        <w:rPr>
          <w:rFonts w:ascii="Times New Roman" w:hAnsi="Times New Roman" w:cs="Times New Roman"/>
        </w:rPr>
        <w:t>Colons have a host of uses, mostly to connect what precedes them with what follows them. Think of the two dots of a colon as if they were stretched out to form an equal sign, so that you get cases like this: “He provided all the ingredients: sugar, flour, butter, and vanilla.” There are a few exceptions to this pattern, however. One unusual use of colons is in between the chapter and verses of a Biblical citation, for instance, “Matthew 6:5.” In bibliographic citation a colon separates the city from the publisher: “New York: New Directions, 1979.” It also separates minutes from hours in times of day when given in figures: “8:35.”</w:t>
      </w:r>
    </w:p>
    <w:p w14:paraId="1223D887" w14:textId="77777777" w:rsidR="00F558B6" w:rsidRDefault="00F558B6" w:rsidP="00F558B6">
      <w:pPr>
        <w:rPr>
          <w:rFonts w:ascii="Times New Roman" w:hAnsi="Times New Roman" w:cs="Times New Roman"/>
        </w:rPr>
      </w:pPr>
      <w:r>
        <w:rPr>
          <w:rFonts w:ascii="Times New Roman" w:hAnsi="Times New Roman" w:cs="Times New Roman"/>
        </w:rPr>
        <w:tab/>
        <w:t>It is incorrect to substitute a semicolon in any of these cases. Think of the semicolon as erecting a little barrier with that dug-in comma under the dot; semicolons always imply separation rather than connection. A sentence made up of two distinct parts whose separation needs to be emphasized may do so with a semicolon: “Mary moved to Seattle; she was sick of getting sunburned in Los Angeles.” When a compound sentence contains commas within one or more of its clauses, you have to escalate to a semicolon to separate the clauses themselves: “It was a mild, deliciously warm spring day; and Mary decided to walk to the fair.” The other main use of semicolons is to separate one series of items from another—a series within a series, if you will: “The issues discussed by the board of directors were many: the loud, acrimonious complaints of the stockholders; the abrupt, devastating departure of the director; and the startling, humiliating discovery that he had absconded with half the company’s assets.” Any time the phrases that make up a series contain commas—for whatever reason—they need to be separated by semicolons.</w:t>
      </w:r>
    </w:p>
    <w:p w14:paraId="04367163" w14:textId="77777777" w:rsidR="00F558B6" w:rsidRPr="00095A2C" w:rsidRDefault="00F558B6" w:rsidP="00F558B6">
      <w:pPr>
        <w:rPr>
          <w:rFonts w:ascii="Times New Roman" w:hAnsi="Times New Roman" w:cs="Times New Roman"/>
        </w:rPr>
      </w:pPr>
      <w:r>
        <w:rPr>
          <w:rFonts w:ascii="Times New Roman" w:hAnsi="Times New Roman" w:cs="Times New Roman"/>
        </w:rPr>
        <w:tab/>
        <w:t>Many people are so terrified of making the wrong choice that they try to avoid colons and semicolons altogether; but formal writing often requires their use, and it’s wise for serious writers to learn the correct patterns.</w:t>
      </w:r>
    </w:p>
    <w:p w14:paraId="37A89B3D" w14:textId="77777777" w:rsidR="00F558B6" w:rsidRDefault="00F558B6" w:rsidP="00F558B6">
      <w:pPr>
        <w:rPr>
          <w:rFonts w:ascii="Times New Roman" w:hAnsi="Times New Roman" w:cs="Times New Roman"/>
          <w:b/>
          <w:u w:val="single"/>
        </w:rPr>
      </w:pPr>
    </w:p>
    <w:p w14:paraId="5A583672" w14:textId="68BB5BC9" w:rsidR="00F558B6" w:rsidRDefault="00F558B6" w:rsidP="00F558B6">
      <w:pPr>
        <w:rPr>
          <w:rFonts w:ascii="Times New Roman" w:hAnsi="Times New Roman" w:cs="Times New Roman"/>
        </w:rPr>
      </w:pPr>
      <w:r>
        <w:rPr>
          <w:rFonts w:ascii="Times New Roman" w:hAnsi="Times New Roman" w:cs="Times New Roman"/>
          <w:b/>
        </w:rPr>
        <w:t xml:space="preserve">Adapted from: </w:t>
      </w:r>
      <w:proofErr w:type="spellStart"/>
      <w:r>
        <w:rPr>
          <w:rFonts w:ascii="Times New Roman" w:hAnsi="Times New Roman" w:cs="Times New Roman"/>
        </w:rPr>
        <w:t>Brians</w:t>
      </w:r>
      <w:proofErr w:type="spellEnd"/>
      <w:r>
        <w:rPr>
          <w:rFonts w:ascii="Times New Roman" w:hAnsi="Times New Roman" w:cs="Times New Roman"/>
        </w:rPr>
        <w:t xml:space="preserve">, Paul. </w:t>
      </w:r>
      <w:r w:rsidRPr="00E4545D">
        <w:rPr>
          <w:rFonts w:ascii="Times New Roman" w:hAnsi="Times New Roman" w:cs="Times New Roman"/>
          <w:i/>
          <w:iCs/>
        </w:rPr>
        <w:t>Common Errors in English Usage</w:t>
      </w:r>
      <w:r>
        <w:rPr>
          <w:rFonts w:ascii="Times New Roman" w:hAnsi="Times New Roman" w:cs="Times New Roman"/>
        </w:rPr>
        <w:t>. Sherwood, OR: William James &amp; Co., 2013</w:t>
      </w:r>
      <w:r w:rsidR="000A74C3">
        <w:rPr>
          <w:rFonts w:ascii="Times New Roman" w:hAnsi="Times New Roman" w:cs="Times New Roman"/>
        </w:rPr>
        <w:t>.</w:t>
      </w:r>
    </w:p>
    <w:p w14:paraId="76BD2C7F" w14:textId="5260F55A" w:rsidR="00A30FEA" w:rsidRDefault="00A30FEA" w:rsidP="00F558B6">
      <w:pPr>
        <w:pBdr>
          <w:bottom w:val="single" w:sz="12" w:space="1" w:color="auto"/>
        </w:pBdr>
        <w:rPr>
          <w:rFonts w:ascii="Times New Roman" w:hAnsi="Times New Roman" w:cs="Times New Roman"/>
        </w:rPr>
      </w:pPr>
    </w:p>
    <w:p w14:paraId="4EF482BD" w14:textId="77777777" w:rsidR="00A30FEA" w:rsidRDefault="00A30FEA" w:rsidP="00F558B6">
      <w:pPr>
        <w:rPr>
          <w:rFonts w:ascii="Times New Roman" w:hAnsi="Times New Roman" w:cs="Times New Roman"/>
        </w:rPr>
      </w:pPr>
    </w:p>
    <w:p w14:paraId="3666A0CC" w14:textId="192BE851" w:rsidR="000A74C3" w:rsidRDefault="000A74C3" w:rsidP="000A74C3">
      <w:pPr>
        <w:rPr>
          <w:rFonts w:ascii="Times New Roman" w:hAnsi="Times New Roman" w:cs="Times New Roman"/>
        </w:rPr>
      </w:pPr>
      <w:r>
        <w:rPr>
          <w:rFonts w:ascii="Times New Roman" w:hAnsi="Times New Roman" w:cs="Times New Roman"/>
          <w:b/>
        </w:rPr>
        <w:t xml:space="preserve">16.5 Colon: </w:t>
      </w:r>
      <w:r>
        <w:rPr>
          <w:rFonts w:ascii="Times New Roman" w:hAnsi="Times New Roman" w:cs="Times New Roman"/>
        </w:rPr>
        <w:t>Colons are hard to use well. Many writers can make it through their entire careers without ever truly needing a colon. Yet, once you know how to use them, you’ll find they fit naturally into your writing. Use only one space after a colon unless you’re using a typewriter.</w:t>
      </w:r>
    </w:p>
    <w:p w14:paraId="1A338701" w14:textId="77777777" w:rsidR="000A74C3" w:rsidRDefault="000A74C3" w:rsidP="000A74C3">
      <w:pPr>
        <w:rPr>
          <w:rFonts w:ascii="Times New Roman" w:hAnsi="Times New Roman" w:cs="Times New Roman"/>
        </w:rPr>
      </w:pPr>
      <w:r>
        <w:rPr>
          <w:rFonts w:ascii="Times New Roman" w:hAnsi="Times New Roman" w:cs="Times New Roman"/>
        </w:rPr>
        <w:tab/>
        <w:t>Colons are frequently used in the salutations of form letters:</w:t>
      </w:r>
    </w:p>
    <w:p w14:paraId="45CF037C" w14:textId="77777777" w:rsidR="000A74C3" w:rsidRDefault="000A74C3" w:rsidP="000A74C3">
      <w:pPr>
        <w:rPr>
          <w:rFonts w:ascii="Times New Roman" w:hAnsi="Times New Roman" w:cs="Times New Roman"/>
        </w:rPr>
      </w:pPr>
    </w:p>
    <w:p w14:paraId="31C588E2" w14:textId="77777777" w:rsidR="000A74C3" w:rsidRPr="004B33D0" w:rsidRDefault="000A74C3" w:rsidP="000A74C3">
      <w:pPr>
        <w:pStyle w:val="ListParagraph"/>
        <w:numPr>
          <w:ilvl w:val="0"/>
          <w:numId w:val="1"/>
        </w:numPr>
        <w:rPr>
          <w:rFonts w:ascii="Times New Roman" w:hAnsi="Times New Roman" w:cs="Times New Roman"/>
          <w:b/>
        </w:rPr>
      </w:pPr>
      <w:r w:rsidRPr="004B33D0">
        <w:rPr>
          <w:rFonts w:ascii="Times New Roman" w:hAnsi="Times New Roman" w:cs="Times New Roman"/>
        </w:rPr>
        <w:t>Dear Sir:</w:t>
      </w:r>
    </w:p>
    <w:p w14:paraId="022121F8" w14:textId="77777777" w:rsidR="000A74C3" w:rsidRPr="004B33D0" w:rsidRDefault="000A74C3" w:rsidP="000A74C3">
      <w:pPr>
        <w:pStyle w:val="ListParagraph"/>
        <w:numPr>
          <w:ilvl w:val="0"/>
          <w:numId w:val="1"/>
        </w:numPr>
        <w:rPr>
          <w:rFonts w:ascii="Times New Roman" w:hAnsi="Times New Roman" w:cs="Times New Roman"/>
          <w:b/>
        </w:rPr>
      </w:pPr>
      <w:r w:rsidRPr="004B33D0">
        <w:rPr>
          <w:rFonts w:ascii="Times New Roman" w:hAnsi="Times New Roman" w:cs="Times New Roman"/>
        </w:rPr>
        <w:t>To whom it concerns:</w:t>
      </w:r>
    </w:p>
    <w:p w14:paraId="4C20CEBB" w14:textId="77777777" w:rsidR="000A74C3" w:rsidRDefault="000A74C3" w:rsidP="000A74C3">
      <w:pPr>
        <w:rPr>
          <w:rFonts w:ascii="Times New Roman" w:hAnsi="Times New Roman" w:cs="Times New Roman"/>
          <w:b/>
        </w:rPr>
      </w:pPr>
    </w:p>
    <w:p w14:paraId="21A7B926" w14:textId="77777777" w:rsidR="000A74C3" w:rsidRDefault="000A74C3" w:rsidP="000A74C3">
      <w:pPr>
        <w:ind w:firstLine="720"/>
        <w:rPr>
          <w:rFonts w:ascii="Times New Roman" w:hAnsi="Times New Roman" w:cs="Times New Roman"/>
        </w:rPr>
      </w:pPr>
      <w:r>
        <w:rPr>
          <w:rFonts w:ascii="Times New Roman" w:hAnsi="Times New Roman" w:cs="Times New Roman"/>
        </w:rPr>
        <w:t>Colons can introduce a series. But he careful: there’s a common wrong way to do it. The right way is when what comes before the colon is an independent clause. The wrong way is when what comes before the colon is a dependent clause.</w:t>
      </w:r>
    </w:p>
    <w:p w14:paraId="3A76AFC9" w14:textId="77777777" w:rsidR="000A74C3" w:rsidRDefault="000A74C3" w:rsidP="000A74C3">
      <w:pPr>
        <w:ind w:firstLine="720"/>
        <w:rPr>
          <w:rFonts w:ascii="Times New Roman" w:hAnsi="Times New Roman" w:cs="Times New Roman"/>
        </w:rPr>
      </w:pPr>
    </w:p>
    <w:p w14:paraId="764288B5" w14:textId="77777777" w:rsidR="000A74C3" w:rsidRPr="004D441E" w:rsidRDefault="000A74C3" w:rsidP="000A74C3">
      <w:pPr>
        <w:pStyle w:val="ListParagraph"/>
        <w:numPr>
          <w:ilvl w:val="0"/>
          <w:numId w:val="1"/>
        </w:numPr>
        <w:rPr>
          <w:rFonts w:ascii="Times New Roman" w:hAnsi="Times New Roman" w:cs="Times New Roman"/>
          <w:b/>
        </w:rPr>
      </w:pPr>
      <w:r>
        <w:rPr>
          <w:rFonts w:ascii="Times New Roman" w:hAnsi="Times New Roman" w:cs="Times New Roman"/>
          <w:b/>
        </w:rPr>
        <w:t xml:space="preserve">Wrong: </w:t>
      </w:r>
      <w:r>
        <w:rPr>
          <w:rFonts w:ascii="Times New Roman" w:hAnsi="Times New Roman" w:cs="Times New Roman"/>
        </w:rPr>
        <w:t>The store had: apples, bananas, and oranges.</w:t>
      </w:r>
    </w:p>
    <w:p w14:paraId="71838E06" w14:textId="77777777" w:rsidR="000A74C3" w:rsidRPr="004D441E" w:rsidRDefault="000A74C3" w:rsidP="000A74C3">
      <w:pPr>
        <w:pStyle w:val="ListParagraph"/>
        <w:numPr>
          <w:ilvl w:val="0"/>
          <w:numId w:val="1"/>
        </w:numPr>
        <w:rPr>
          <w:rFonts w:ascii="Times New Roman" w:hAnsi="Times New Roman" w:cs="Times New Roman"/>
          <w:b/>
        </w:rPr>
      </w:pPr>
      <w:r>
        <w:rPr>
          <w:rFonts w:ascii="Times New Roman" w:hAnsi="Times New Roman" w:cs="Times New Roman"/>
          <w:b/>
        </w:rPr>
        <w:t xml:space="preserve">Right: </w:t>
      </w:r>
      <w:r>
        <w:rPr>
          <w:rFonts w:ascii="Times New Roman" w:hAnsi="Times New Roman" w:cs="Times New Roman"/>
        </w:rPr>
        <w:t>The store had three kinds of fruit: apples, bananas, and oranges.</w:t>
      </w:r>
    </w:p>
    <w:p w14:paraId="5EEC6933" w14:textId="77777777" w:rsidR="000A74C3" w:rsidRDefault="000A74C3" w:rsidP="000A74C3">
      <w:pPr>
        <w:rPr>
          <w:rFonts w:ascii="Times New Roman" w:hAnsi="Times New Roman" w:cs="Times New Roman"/>
          <w:b/>
        </w:rPr>
      </w:pPr>
    </w:p>
    <w:p w14:paraId="2E8CAE75" w14:textId="77777777" w:rsidR="000A74C3" w:rsidRDefault="000A74C3" w:rsidP="000A74C3">
      <w:pPr>
        <w:ind w:firstLine="720"/>
        <w:rPr>
          <w:rFonts w:ascii="Times New Roman" w:hAnsi="Times New Roman" w:cs="Times New Roman"/>
        </w:rPr>
      </w:pPr>
      <w:r>
        <w:rPr>
          <w:rFonts w:ascii="Times New Roman" w:hAnsi="Times New Roman" w:cs="Times New Roman"/>
        </w:rPr>
        <w:t>Colons are also used to connect two clauses where the first one explains or is the logical follow-up to the second one. We don’t capitalize the first letter after the colon unless the colon introduces a series of sentences and not just an independent clause.</w:t>
      </w:r>
    </w:p>
    <w:p w14:paraId="660D8BAE" w14:textId="77777777" w:rsidR="000A74C3" w:rsidRDefault="000A74C3" w:rsidP="000A74C3">
      <w:pPr>
        <w:ind w:firstLine="720"/>
        <w:rPr>
          <w:rFonts w:ascii="Times New Roman" w:hAnsi="Times New Roman" w:cs="Times New Roman"/>
        </w:rPr>
      </w:pPr>
    </w:p>
    <w:p w14:paraId="30B46F7F" w14:textId="77777777" w:rsidR="000A74C3" w:rsidRPr="007E308E" w:rsidRDefault="000A74C3" w:rsidP="000A74C3">
      <w:pPr>
        <w:pStyle w:val="ListParagraph"/>
        <w:numPr>
          <w:ilvl w:val="0"/>
          <w:numId w:val="1"/>
        </w:numPr>
        <w:rPr>
          <w:rFonts w:ascii="Times New Roman" w:hAnsi="Times New Roman" w:cs="Times New Roman"/>
          <w:b/>
        </w:rPr>
      </w:pPr>
      <w:r>
        <w:rPr>
          <w:rFonts w:ascii="Times New Roman" w:hAnsi="Times New Roman" w:cs="Times New Roman"/>
        </w:rPr>
        <w:t>Perhaps the wolf will make a comeback: rangers in Yosemite National Park report a huge uptick in sightings.</w:t>
      </w:r>
    </w:p>
    <w:p w14:paraId="008AE92F" w14:textId="5B5F072F" w:rsidR="000A74C3" w:rsidRPr="00A30FEA" w:rsidRDefault="000A74C3" w:rsidP="000A74C3">
      <w:pPr>
        <w:pStyle w:val="ListParagraph"/>
        <w:numPr>
          <w:ilvl w:val="0"/>
          <w:numId w:val="1"/>
        </w:numPr>
        <w:rPr>
          <w:rFonts w:ascii="Times New Roman" w:hAnsi="Times New Roman" w:cs="Times New Roman"/>
          <w:b/>
        </w:rPr>
      </w:pPr>
      <w:r>
        <w:rPr>
          <w:rFonts w:ascii="Times New Roman" w:hAnsi="Times New Roman" w:cs="Times New Roman"/>
        </w:rPr>
        <w:t>Their magic tricks were amazing: First they made each other float. Then they recited the phone numbers of everyone in the first row. Finally, they not only sawed a lady in half, but they made her legs walk off the stage by themselves.</w:t>
      </w:r>
    </w:p>
    <w:p w14:paraId="6C20736F" w14:textId="6C2F8A82" w:rsidR="000A74C3" w:rsidRDefault="000A74C3" w:rsidP="000A74C3">
      <w:pPr>
        <w:rPr>
          <w:rFonts w:ascii="Times New Roman" w:hAnsi="Times New Roman" w:cs="Times New Roman"/>
        </w:rPr>
      </w:pPr>
      <w:r>
        <w:rPr>
          <w:rFonts w:ascii="Times New Roman" w:hAnsi="Times New Roman" w:cs="Times New Roman"/>
          <w:b/>
        </w:rPr>
        <w:lastRenderedPageBreak/>
        <w:t>16.6 Semicolo</w:t>
      </w:r>
      <w:r w:rsidR="00A30FEA">
        <w:rPr>
          <w:rFonts w:ascii="Times New Roman" w:hAnsi="Times New Roman" w:cs="Times New Roman"/>
          <w:b/>
        </w:rPr>
        <w:t>n</w:t>
      </w:r>
      <w:r>
        <w:rPr>
          <w:rFonts w:ascii="Times New Roman" w:hAnsi="Times New Roman" w:cs="Times New Roman"/>
          <w:b/>
        </w:rPr>
        <w:t xml:space="preserve">: </w:t>
      </w:r>
      <w:r w:rsidRPr="00A30FEA">
        <w:rPr>
          <w:rFonts w:ascii="Times New Roman" w:hAnsi="Times New Roman" w:cs="Times New Roman"/>
          <w:bCs/>
        </w:rPr>
        <w:t>Semicolons</w:t>
      </w:r>
      <w:r>
        <w:rPr>
          <w:rFonts w:ascii="Times New Roman" w:hAnsi="Times New Roman" w:cs="Times New Roman"/>
          <w:b/>
        </w:rPr>
        <w:t xml:space="preserve"> </w:t>
      </w:r>
      <w:r>
        <w:rPr>
          <w:rFonts w:ascii="Times New Roman" w:hAnsi="Times New Roman" w:cs="Times New Roman"/>
        </w:rPr>
        <w:t xml:space="preserve">behave a lot like periods, but they join two independent clauses or sentences together instead of using a coordinating conjunction. This indicates that the two clauses or sentences should be considered closely related. In the following sentence, in place of the semicolon we could have instead used a comma and the word </w:t>
      </w:r>
      <w:r>
        <w:rPr>
          <w:rFonts w:ascii="Times New Roman" w:hAnsi="Times New Roman" w:cs="Times New Roman"/>
          <w:i/>
        </w:rPr>
        <w:t>but</w:t>
      </w:r>
      <w:r>
        <w:rPr>
          <w:rFonts w:ascii="Times New Roman" w:hAnsi="Times New Roman" w:cs="Times New Roman"/>
        </w:rPr>
        <w:t>:</w:t>
      </w:r>
    </w:p>
    <w:p w14:paraId="33F94E7B" w14:textId="77777777" w:rsidR="000A74C3" w:rsidRDefault="000A74C3" w:rsidP="000A74C3">
      <w:pPr>
        <w:rPr>
          <w:rFonts w:ascii="Times New Roman" w:hAnsi="Times New Roman" w:cs="Times New Roman"/>
        </w:rPr>
      </w:pPr>
    </w:p>
    <w:p w14:paraId="7E448BF0" w14:textId="77777777" w:rsidR="000A74C3" w:rsidRPr="00135F82" w:rsidRDefault="000A74C3" w:rsidP="000A74C3">
      <w:pPr>
        <w:pStyle w:val="ListParagraph"/>
        <w:numPr>
          <w:ilvl w:val="0"/>
          <w:numId w:val="1"/>
        </w:numPr>
        <w:rPr>
          <w:rFonts w:ascii="Times New Roman" w:hAnsi="Times New Roman" w:cs="Times New Roman"/>
          <w:b/>
        </w:rPr>
      </w:pPr>
      <w:r>
        <w:rPr>
          <w:rFonts w:ascii="Times New Roman" w:hAnsi="Times New Roman" w:cs="Times New Roman"/>
        </w:rPr>
        <w:t>The cats eat their meals on the counter; the dogs eat their meals on the floor.</w:t>
      </w:r>
    </w:p>
    <w:p w14:paraId="26B96C6D" w14:textId="77777777" w:rsidR="000A74C3" w:rsidRDefault="000A74C3" w:rsidP="000A74C3">
      <w:pPr>
        <w:rPr>
          <w:rFonts w:ascii="Times New Roman" w:hAnsi="Times New Roman" w:cs="Times New Roman"/>
          <w:b/>
        </w:rPr>
      </w:pPr>
    </w:p>
    <w:p w14:paraId="32815D5A" w14:textId="77777777" w:rsidR="000A74C3" w:rsidRDefault="000A74C3" w:rsidP="000A74C3">
      <w:pPr>
        <w:ind w:firstLine="720"/>
        <w:rPr>
          <w:rFonts w:ascii="Times New Roman" w:hAnsi="Times New Roman" w:cs="Times New Roman"/>
        </w:rPr>
      </w:pPr>
      <w:r>
        <w:rPr>
          <w:rFonts w:ascii="Times New Roman" w:hAnsi="Times New Roman" w:cs="Times New Roman"/>
        </w:rPr>
        <w:t xml:space="preserve">A semicolon is also used between two independent clauses when a transition, or follow-on effect, is indicated. Common transitional expressions include </w:t>
      </w:r>
      <w:r>
        <w:rPr>
          <w:rFonts w:ascii="Times New Roman" w:hAnsi="Times New Roman" w:cs="Times New Roman"/>
          <w:i/>
        </w:rPr>
        <w:t>therefore</w:t>
      </w:r>
      <w:r>
        <w:rPr>
          <w:rFonts w:ascii="Times New Roman" w:hAnsi="Times New Roman" w:cs="Times New Roman"/>
        </w:rPr>
        <w:t xml:space="preserve">, </w:t>
      </w:r>
      <w:r>
        <w:rPr>
          <w:rFonts w:ascii="Times New Roman" w:hAnsi="Times New Roman" w:cs="Times New Roman"/>
          <w:i/>
        </w:rPr>
        <w:t>additionally</w:t>
      </w:r>
      <w:r>
        <w:rPr>
          <w:rFonts w:ascii="Times New Roman" w:hAnsi="Times New Roman" w:cs="Times New Roman"/>
        </w:rPr>
        <w:t xml:space="preserve">, </w:t>
      </w:r>
      <w:r>
        <w:rPr>
          <w:rFonts w:ascii="Times New Roman" w:hAnsi="Times New Roman" w:cs="Times New Roman"/>
          <w:i/>
        </w:rPr>
        <w:t>further</w:t>
      </w:r>
      <w:r>
        <w:rPr>
          <w:rFonts w:ascii="Times New Roman" w:hAnsi="Times New Roman" w:cs="Times New Roman"/>
        </w:rPr>
        <w:t xml:space="preserve">, </w:t>
      </w:r>
      <w:r>
        <w:rPr>
          <w:rFonts w:ascii="Times New Roman" w:hAnsi="Times New Roman" w:cs="Times New Roman"/>
          <w:i/>
        </w:rPr>
        <w:t>moreover</w:t>
      </w:r>
      <w:r>
        <w:rPr>
          <w:rFonts w:ascii="Times New Roman" w:hAnsi="Times New Roman" w:cs="Times New Roman"/>
        </w:rPr>
        <w:t xml:space="preserve">, </w:t>
      </w:r>
      <w:r>
        <w:rPr>
          <w:rFonts w:ascii="Times New Roman" w:hAnsi="Times New Roman" w:cs="Times New Roman"/>
          <w:i/>
        </w:rPr>
        <w:t>likewise</w:t>
      </w:r>
      <w:r>
        <w:rPr>
          <w:rFonts w:ascii="Times New Roman" w:hAnsi="Times New Roman" w:cs="Times New Roman"/>
        </w:rPr>
        <w:t xml:space="preserve">, </w:t>
      </w:r>
      <w:r>
        <w:rPr>
          <w:rFonts w:ascii="Times New Roman" w:hAnsi="Times New Roman" w:cs="Times New Roman"/>
          <w:i/>
        </w:rPr>
        <w:t>for instance</w:t>
      </w:r>
      <w:r>
        <w:rPr>
          <w:rFonts w:ascii="Times New Roman" w:hAnsi="Times New Roman" w:cs="Times New Roman"/>
        </w:rPr>
        <w:t xml:space="preserve">, </w:t>
      </w:r>
      <w:r>
        <w:rPr>
          <w:rFonts w:ascii="Times New Roman" w:hAnsi="Times New Roman" w:cs="Times New Roman"/>
          <w:i/>
        </w:rPr>
        <w:t>namely</w:t>
      </w:r>
      <w:r>
        <w:rPr>
          <w:rFonts w:ascii="Times New Roman" w:hAnsi="Times New Roman" w:cs="Times New Roman"/>
        </w:rPr>
        <w:t xml:space="preserve">, </w:t>
      </w:r>
      <w:r>
        <w:rPr>
          <w:rFonts w:ascii="Times New Roman" w:hAnsi="Times New Roman" w:cs="Times New Roman"/>
          <w:i/>
        </w:rPr>
        <w:t>indeed</w:t>
      </w:r>
      <w:r>
        <w:rPr>
          <w:rFonts w:ascii="Times New Roman" w:hAnsi="Times New Roman" w:cs="Times New Roman"/>
        </w:rPr>
        <w:t xml:space="preserve">, and </w:t>
      </w:r>
      <w:r>
        <w:rPr>
          <w:rFonts w:ascii="Times New Roman" w:hAnsi="Times New Roman" w:cs="Times New Roman"/>
          <w:i/>
        </w:rPr>
        <w:t>finally</w:t>
      </w:r>
      <w:r>
        <w:rPr>
          <w:rFonts w:ascii="Times New Roman" w:hAnsi="Times New Roman" w:cs="Times New Roman"/>
        </w:rPr>
        <w:t>. Use a comma after them.</w:t>
      </w:r>
    </w:p>
    <w:p w14:paraId="27E711AD" w14:textId="77777777" w:rsidR="000A74C3" w:rsidRDefault="000A74C3" w:rsidP="000A74C3">
      <w:pPr>
        <w:ind w:firstLine="720"/>
        <w:rPr>
          <w:rFonts w:ascii="Times New Roman" w:hAnsi="Times New Roman" w:cs="Times New Roman"/>
        </w:rPr>
      </w:pPr>
    </w:p>
    <w:p w14:paraId="669DD45D" w14:textId="77777777" w:rsidR="000A74C3" w:rsidRPr="00135F82" w:rsidRDefault="000A74C3" w:rsidP="000A74C3">
      <w:pPr>
        <w:pStyle w:val="ListParagraph"/>
        <w:numPr>
          <w:ilvl w:val="0"/>
          <w:numId w:val="1"/>
        </w:numPr>
        <w:rPr>
          <w:rFonts w:ascii="Times New Roman" w:hAnsi="Times New Roman" w:cs="Times New Roman"/>
          <w:b/>
        </w:rPr>
      </w:pPr>
      <w:r>
        <w:rPr>
          <w:rFonts w:ascii="Times New Roman" w:hAnsi="Times New Roman" w:cs="Times New Roman"/>
        </w:rPr>
        <w:t>We love camping; however, it is too cold this time of the year.</w:t>
      </w:r>
    </w:p>
    <w:p w14:paraId="4FE8EEAB" w14:textId="77777777" w:rsidR="000A74C3" w:rsidRPr="00135F82" w:rsidRDefault="000A74C3" w:rsidP="000A74C3">
      <w:pPr>
        <w:pStyle w:val="ListParagraph"/>
        <w:numPr>
          <w:ilvl w:val="0"/>
          <w:numId w:val="1"/>
        </w:numPr>
        <w:rPr>
          <w:rFonts w:ascii="Times New Roman" w:hAnsi="Times New Roman" w:cs="Times New Roman"/>
          <w:b/>
        </w:rPr>
      </w:pPr>
      <w:r>
        <w:rPr>
          <w:rFonts w:ascii="Times New Roman" w:hAnsi="Times New Roman" w:cs="Times New Roman"/>
        </w:rPr>
        <w:t>She’ll dress you like someone to take seriously; for example, she knows exactly what shoes and watches are fashionable.</w:t>
      </w:r>
    </w:p>
    <w:p w14:paraId="3618EBC4" w14:textId="77777777" w:rsidR="000A74C3" w:rsidRDefault="000A74C3" w:rsidP="000A74C3">
      <w:pPr>
        <w:rPr>
          <w:rFonts w:ascii="Times New Roman" w:hAnsi="Times New Roman" w:cs="Times New Roman"/>
          <w:b/>
        </w:rPr>
      </w:pPr>
    </w:p>
    <w:p w14:paraId="75198947" w14:textId="77777777" w:rsidR="000A74C3" w:rsidRDefault="000A74C3" w:rsidP="000A74C3">
      <w:pPr>
        <w:ind w:firstLine="720"/>
        <w:rPr>
          <w:rFonts w:ascii="Times New Roman" w:hAnsi="Times New Roman" w:cs="Times New Roman"/>
        </w:rPr>
      </w:pPr>
      <w:r>
        <w:rPr>
          <w:rFonts w:ascii="Times New Roman" w:hAnsi="Times New Roman" w:cs="Times New Roman"/>
        </w:rPr>
        <w:t>Semicolons also can be used with lists of lists, or with lists of things that contain commas.</w:t>
      </w:r>
    </w:p>
    <w:p w14:paraId="6FB46924" w14:textId="77777777" w:rsidR="000A74C3" w:rsidRDefault="000A74C3" w:rsidP="000A74C3">
      <w:pPr>
        <w:ind w:firstLine="720"/>
        <w:rPr>
          <w:rFonts w:ascii="Times New Roman" w:hAnsi="Times New Roman" w:cs="Times New Roman"/>
        </w:rPr>
      </w:pPr>
    </w:p>
    <w:p w14:paraId="7732901F" w14:textId="77777777" w:rsidR="000A74C3" w:rsidRPr="00135F82" w:rsidRDefault="000A74C3" w:rsidP="000A74C3">
      <w:pPr>
        <w:pStyle w:val="ListParagraph"/>
        <w:numPr>
          <w:ilvl w:val="0"/>
          <w:numId w:val="1"/>
        </w:numPr>
        <w:rPr>
          <w:rFonts w:ascii="Times New Roman" w:hAnsi="Times New Roman" w:cs="Times New Roman"/>
          <w:b/>
        </w:rPr>
      </w:pPr>
      <w:r>
        <w:rPr>
          <w:rFonts w:ascii="Times New Roman" w:hAnsi="Times New Roman" w:cs="Times New Roman"/>
        </w:rPr>
        <w:t>The delivery included sweets like butterscotch, caramel, and toffee; spices like cinnamon, ginger, and nutmeg; and baking staples like flour, baking powder, and salt.</w:t>
      </w:r>
    </w:p>
    <w:p w14:paraId="43FD28A7" w14:textId="77777777" w:rsidR="000A74C3" w:rsidRDefault="000A74C3" w:rsidP="00F558B6">
      <w:pPr>
        <w:rPr>
          <w:rFonts w:ascii="Times New Roman" w:hAnsi="Times New Roman" w:cs="Times New Roman"/>
        </w:rPr>
      </w:pPr>
    </w:p>
    <w:p w14:paraId="6F13E895" w14:textId="69CE845A" w:rsidR="000A74C3" w:rsidRDefault="000A74C3" w:rsidP="000A74C3">
      <w:pPr>
        <w:rPr>
          <w:rFonts w:ascii="Times New Roman" w:hAnsi="Times New Roman" w:cs="Times New Roman"/>
        </w:rPr>
      </w:pPr>
      <w:r>
        <w:rPr>
          <w:rFonts w:ascii="Times New Roman" w:hAnsi="Times New Roman" w:cs="Times New Roman"/>
          <w:b/>
        </w:rPr>
        <w:t xml:space="preserve">Adapted from: </w:t>
      </w:r>
      <w:r>
        <w:rPr>
          <w:rFonts w:ascii="Times New Roman" w:hAnsi="Times New Roman" w:cs="Times New Roman"/>
        </w:rPr>
        <w:t xml:space="preserve">Barrett, Grant. </w:t>
      </w:r>
      <w:r w:rsidRPr="00FE4E6D">
        <w:rPr>
          <w:rFonts w:ascii="Times New Roman" w:hAnsi="Times New Roman" w:cs="Times New Roman"/>
          <w:i/>
          <w:iCs/>
        </w:rPr>
        <w:t>Perfect English Grammar: The Indispensable Guide to Excellent Writing and Speaking</w:t>
      </w:r>
      <w:r>
        <w:rPr>
          <w:rFonts w:ascii="Times New Roman" w:hAnsi="Times New Roman" w:cs="Times New Roman"/>
        </w:rPr>
        <w:t xml:space="preserve">. Berkeley: </w:t>
      </w:r>
      <w:proofErr w:type="spellStart"/>
      <w:r>
        <w:rPr>
          <w:rFonts w:ascii="Times New Roman" w:hAnsi="Times New Roman" w:cs="Times New Roman"/>
        </w:rPr>
        <w:t>Zephyros</w:t>
      </w:r>
      <w:proofErr w:type="spellEnd"/>
      <w:r>
        <w:rPr>
          <w:rFonts w:ascii="Times New Roman" w:hAnsi="Times New Roman" w:cs="Times New Roman"/>
        </w:rPr>
        <w:t xml:space="preserve"> Press, 2016.</w:t>
      </w:r>
    </w:p>
    <w:p w14:paraId="69C96AD2" w14:textId="77777777" w:rsidR="000A74C3" w:rsidRDefault="000A74C3" w:rsidP="00F558B6">
      <w:pPr>
        <w:rPr>
          <w:rFonts w:ascii="Times New Roman" w:hAnsi="Times New Roman" w:cs="Times New Roman"/>
        </w:rPr>
      </w:pPr>
    </w:p>
    <w:p w14:paraId="052D919A" w14:textId="77777777" w:rsidR="00F558B6" w:rsidRPr="00F558B6" w:rsidRDefault="00F558B6" w:rsidP="00F558B6">
      <w:pPr>
        <w:rPr>
          <w:rFonts w:ascii="Times New Roman" w:hAnsi="Times New Roman" w:cs="Times New Roman"/>
          <w:b/>
          <w:u w:val="single"/>
        </w:rPr>
      </w:pPr>
    </w:p>
    <w:sectPr w:rsidR="00F558B6" w:rsidRPr="00F558B6"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C109F4"/>
    <w:multiLevelType w:val="hybridMultilevel"/>
    <w:tmpl w:val="851CEBCA"/>
    <w:lvl w:ilvl="0" w:tplc="6E2A9FAE">
      <w:start w:val="16"/>
      <w:numFmt w:val="bullet"/>
      <w:lvlText w:val=""/>
      <w:lvlJc w:val="left"/>
      <w:pPr>
        <w:ind w:left="1800" w:hanging="360"/>
      </w:pPr>
      <w:rPr>
        <w:rFonts w:ascii="Symbol" w:eastAsiaTheme="minorHAnsi"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58B6"/>
    <w:rsid w:val="000024C9"/>
    <w:rsid w:val="000A74C3"/>
    <w:rsid w:val="00410E3E"/>
    <w:rsid w:val="00522C3E"/>
    <w:rsid w:val="006B45BA"/>
    <w:rsid w:val="007C15C6"/>
    <w:rsid w:val="00A30FEA"/>
    <w:rsid w:val="00E4545D"/>
    <w:rsid w:val="00F558B6"/>
    <w:rsid w:val="00FC0F0C"/>
    <w:rsid w:val="00FD6F2B"/>
    <w:rsid w:val="00FE4E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3C2947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0A74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DCM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DCMNT TM*.dotx</Template>
  <TotalTime>4</TotalTime>
  <Pages>2</Pages>
  <Words>727</Words>
  <Characters>4150</Characters>
  <Application>Microsoft Office Word</Application>
  <DocSecurity>0</DocSecurity>
  <Lines>34</Lines>
  <Paragraphs>9</Paragraphs>
  <ScaleCrop>false</ScaleCrop>
  <Company>Mark's Text Terminal</Company>
  <LinksUpToDate>false</LinksUpToDate>
  <CharactersWithSpaces>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2017-06-22T12:09:00Z</dcterms:created>
  <dcterms:modified xsi:type="dcterms:W3CDTF">2021-03-30T13:00:00Z</dcterms:modified>
</cp:coreProperties>
</file>