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FDEC3" w14:textId="350742E9" w:rsidR="00824CA0" w:rsidRPr="00933665" w:rsidRDefault="00824CA0" w:rsidP="00824CA0">
      <w:pPr>
        <w:jc w:val="center"/>
        <w:rPr>
          <w:b/>
          <w:bCs/>
          <w:i/>
          <w:iCs/>
        </w:rPr>
      </w:pPr>
      <w:r w:rsidRPr="00933665">
        <w:rPr>
          <w:b/>
          <w:bCs/>
          <w:i/>
          <w:iCs/>
        </w:rPr>
        <w:t xml:space="preserve">The Writing Revolution: Abbreviations and Symbols </w:t>
      </w:r>
      <w:r w:rsidRPr="00933665">
        <w:rPr>
          <w:b/>
          <w:bCs/>
        </w:rPr>
        <w:t>Learning Support Part I</w:t>
      </w:r>
      <w:r w:rsidR="00324D6B" w:rsidRPr="00933665">
        <w:rPr>
          <w:b/>
          <w:bCs/>
        </w:rPr>
        <w:t>I</w:t>
      </w:r>
      <w:r w:rsidRPr="00933665">
        <w:rPr>
          <w:b/>
          <w:bCs/>
        </w:rPr>
        <w:t xml:space="preserve">: </w:t>
      </w:r>
      <w:r w:rsidR="00437F15" w:rsidRPr="00933665">
        <w:rPr>
          <w:b/>
          <w:bCs/>
          <w:i/>
          <w:iCs/>
        </w:rPr>
        <w:t>Symbols</w:t>
      </w:r>
    </w:p>
    <w:p w14:paraId="6C01D3BA" w14:textId="77777777" w:rsidR="00824CA0" w:rsidRDefault="00824CA0" w:rsidP="00824CA0">
      <w:pPr>
        <w:jc w:val="center"/>
        <w:rPr>
          <w:b/>
          <w:bCs/>
          <w:i/>
          <w:iCs/>
          <w:u w:val="single"/>
        </w:rPr>
      </w:pPr>
    </w:p>
    <w:p w14:paraId="1D246E33" w14:textId="77777777" w:rsidR="00824CA0" w:rsidRDefault="00824CA0" w:rsidP="00824CA0">
      <w:r>
        <w:rPr>
          <w:b/>
          <w:bCs/>
        </w:rPr>
        <w:t xml:space="preserve">Excerpted from: </w:t>
      </w:r>
      <w:r>
        <w:t xml:space="preserve">Hochman, Judith C., and Natalie Wexler. </w:t>
      </w:r>
      <w:r>
        <w:rPr>
          <w:i/>
        </w:rPr>
        <w:t>The Writing Revolution: A Guide to Advancing Thinking through Writing in All Subjects and Grades</w:t>
      </w:r>
      <w:r>
        <w:t>. San Francisco: Jossey-Bass, 2017.</w:t>
      </w:r>
    </w:p>
    <w:p w14:paraId="19A45619" w14:textId="77777777" w:rsidR="00437F15" w:rsidRDefault="00437F15" w:rsidP="00824CA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437F15" w14:paraId="6E585F84" w14:textId="77777777" w:rsidTr="00437F15">
        <w:tc>
          <w:tcPr>
            <w:tcW w:w="5395" w:type="dxa"/>
          </w:tcPr>
          <w:p w14:paraId="5087C011" w14:textId="77777777" w:rsidR="00437F15" w:rsidRPr="00437F15" w:rsidRDefault="00437F15" w:rsidP="00437F1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Symbol</w:t>
            </w:r>
          </w:p>
        </w:tc>
        <w:tc>
          <w:tcPr>
            <w:tcW w:w="5395" w:type="dxa"/>
          </w:tcPr>
          <w:p w14:paraId="02E034DB" w14:textId="77777777" w:rsidR="00437F15" w:rsidRPr="00437F15" w:rsidRDefault="00437F15" w:rsidP="00437F15">
            <w:pPr>
              <w:jc w:val="center"/>
              <w:rPr>
                <w:b/>
                <w:bCs/>
              </w:rPr>
            </w:pPr>
            <w:r w:rsidRPr="00437F15">
              <w:rPr>
                <w:b/>
                <w:bCs/>
              </w:rPr>
              <w:t>Meaning</w:t>
            </w:r>
          </w:p>
        </w:tc>
      </w:tr>
      <w:tr w:rsidR="00437F15" w14:paraId="6EF7FF52" w14:textId="77777777" w:rsidTr="00437F15">
        <w:tc>
          <w:tcPr>
            <w:tcW w:w="5395" w:type="dxa"/>
          </w:tcPr>
          <w:p w14:paraId="4F55405E" w14:textId="77777777" w:rsidR="00437F15" w:rsidRPr="00437F15" w:rsidRDefault="00437F15" w:rsidP="00437F15">
            <w:pPr>
              <w:jc w:val="center"/>
              <w:rPr>
                <w:b/>
                <w:bCs/>
              </w:rPr>
            </w:pPr>
            <w:r w:rsidRPr="00437F15">
              <w:rPr>
                <w:b/>
                <w:bCs/>
              </w:rPr>
              <w:t>/</w:t>
            </w:r>
          </w:p>
        </w:tc>
        <w:tc>
          <w:tcPr>
            <w:tcW w:w="5395" w:type="dxa"/>
          </w:tcPr>
          <w:p w14:paraId="149338D5" w14:textId="77777777" w:rsidR="00437F15" w:rsidRDefault="00437F15" w:rsidP="00437F15">
            <w:pPr>
              <w:jc w:val="center"/>
            </w:pPr>
            <w:r>
              <w:t>comma or period</w:t>
            </w:r>
          </w:p>
        </w:tc>
      </w:tr>
      <w:tr w:rsidR="00437F15" w14:paraId="69136CA9" w14:textId="77777777" w:rsidTr="00437F15">
        <w:tc>
          <w:tcPr>
            <w:tcW w:w="5395" w:type="dxa"/>
          </w:tcPr>
          <w:p w14:paraId="3B0AD29E" w14:textId="77777777" w:rsidR="00437F15" w:rsidRPr="00437F15" w:rsidRDefault="00437F15" w:rsidP="00437F1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=</w:t>
            </w:r>
          </w:p>
        </w:tc>
        <w:tc>
          <w:tcPr>
            <w:tcW w:w="5395" w:type="dxa"/>
          </w:tcPr>
          <w:p w14:paraId="293ECB8B" w14:textId="77777777" w:rsidR="00437F15" w:rsidRDefault="00437F15" w:rsidP="00437F15">
            <w:pPr>
              <w:jc w:val="center"/>
            </w:pPr>
            <w:r>
              <w:t>means that</w:t>
            </w:r>
          </w:p>
        </w:tc>
      </w:tr>
      <w:tr w:rsidR="00437F15" w14:paraId="192CBC75" w14:textId="77777777" w:rsidTr="00437F15">
        <w:tc>
          <w:tcPr>
            <w:tcW w:w="5395" w:type="dxa"/>
          </w:tcPr>
          <w:p w14:paraId="293C6F14" w14:textId="77777777" w:rsidR="00437F15" w:rsidRDefault="00437F15" w:rsidP="00437F15">
            <w:pPr>
              <w:jc w:val="center"/>
            </w:pPr>
            <w:r w:rsidRPr="00437F15">
              <w:rPr>
                <w:b/>
                <w:bCs/>
              </w:rPr>
              <w:t>+</w:t>
            </w:r>
            <w:r>
              <w:t xml:space="preserve"> or </w:t>
            </w:r>
            <w:r w:rsidRPr="00437F15">
              <w:rPr>
                <w:b/>
                <w:bCs/>
              </w:rPr>
              <w:t>&amp;</w:t>
            </w:r>
          </w:p>
        </w:tc>
        <w:tc>
          <w:tcPr>
            <w:tcW w:w="5395" w:type="dxa"/>
          </w:tcPr>
          <w:p w14:paraId="0E7E2A62" w14:textId="77777777" w:rsidR="00437F15" w:rsidRDefault="00437F15" w:rsidP="00437F15">
            <w:pPr>
              <w:jc w:val="center"/>
            </w:pPr>
            <w:r>
              <w:t>and</w:t>
            </w:r>
          </w:p>
        </w:tc>
      </w:tr>
      <w:tr w:rsidR="00437F15" w14:paraId="3981D441" w14:textId="77777777" w:rsidTr="00437F15">
        <w:tc>
          <w:tcPr>
            <w:tcW w:w="5395" w:type="dxa"/>
          </w:tcPr>
          <w:p w14:paraId="64469996" w14:textId="6F0ECDA6" w:rsidR="00437F15" w:rsidRPr="00DD2CAF" w:rsidRDefault="00DD2CAF" w:rsidP="00DD2CAF">
            <w:pPr>
              <w:jc w:val="center"/>
              <w:rPr>
                <w:b/>
                <w:bCs/>
              </w:rPr>
            </w:pPr>
            <w:r w:rsidRPr="00DD2CAF">
              <w:rPr>
                <w:b/>
                <w:bCs/>
              </w:rPr>
              <w:sym w:font="Wingdings" w:char="F0E0"/>
            </w:r>
          </w:p>
        </w:tc>
        <w:tc>
          <w:tcPr>
            <w:tcW w:w="5395" w:type="dxa"/>
          </w:tcPr>
          <w:p w14:paraId="037EFB78" w14:textId="7A9CFD02" w:rsidR="00437F15" w:rsidRDefault="00DD2CAF" w:rsidP="00437F15">
            <w:pPr>
              <w:jc w:val="center"/>
            </w:pPr>
            <w:r>
              <w:t>results in</w:t>
            </w:r>
          </w:p>
        </w:tc>
      </w:tr>
      <w:tr w:rsidR="00DD2CAF" w14:paraId="64F98B16" w14:textId="77777777" w:rsidTr="00437F15">
        <w:tc>
          <w:tcPr>
            <w:tcW w:w="5395" w:type="dxa"/>
          </w:tcPr>
          <w:p w14:paraId="185EACFE" w14:textId="5459BE9C" w:rsidR="00DD2CAF" w:rsidRPr="00DD2CAF" w:rsidRDefault="00DD2CAF" w:rsidP="00DD2C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*</w:t>
            </w:r>
          </w:p>
        </w:tc>
        <w:tc>
          <w:tcPr>
            <w:tcW w:w="5395" w:type="dxa"/>
          </w:tcPr>
          <w:p w14:paraId="031F5B2D" w14:textId="206BA04E" w:rsidR="00DD2CAF" w:rsidRDefault="00DD2CAF" w:rsidP="00437F15">
            <w:pPr>
              <w:jc w:val="center"/>
            </w:pPr>
            <w:r>
              <w:t>important</w:t>
            </w:r>
          </w:p>
        </w:tc>
      </w:tr>
      <w:tr w:rsidR="00437F15" w14:paraId="1BFD9764" w14:textId="77777777" w:rsidTr="00437F15">
        <w:tc>
          <w:tcPr>
            <w:tcW w:w="5395" w:type="dxa"/>
          </w:tcPr>
          <w:p w14:paraId="44B89B27" w14:textId="73A33195" w:rsidR="00437F15" w:rsidRPr="00DD2CAF" w:rsidRDefault="00DD2CAF" w:rsidP="00DD2CAF">
            <w:pPr>
              <w:jc w:val="center"/>
              <w:rPr>
                <w:b/>
                <w:bCs/>
              </w:rPr>
            </w:pPr>
            <w:r w:rsidRPr="00DD2CAF">
              <w:rPr>
                <w:b/>
                <w:bCs/>
              </w:rPr>
              <w:t>#</w:t>
            </w:r>
          </w:p>
        </w:tc>
        <w:tc>
          <w:tcPr>
            <w:tcW w:w="5395" w:type="dxa"/>
          </w:tcPr>
          <w:p w14:paraId="79250354" w14:textId="3214FBAB" w:rsidR="00437F15" w:rsidRDefault="00DD2CAF" w:rsidP="00437F15">
            <w:pPr>
              <w:jc w:val="center"/>
            </w:pPr>
            <w:r>
              <w:t>number</w:t>
            </w:r>
          </w:p>
        </w:tc>
      </w:tr>
      <w:tr w:rsidR="00437F15" w14:paraId="77F26DA8" w14:textId="77777777" w:rsidTr="00437F15">
        <w:tc>
          <w:tcPr>
            <w:tcW w:w="5395" w:type="dxa"/>
          </w:tcPr>
          <w:p w14:paraId="6AA5A421" w14:textId="7E56EF56" w:rsidR="00437F15" w:rsidRPr="00DD2CAF" w:rsidRDefault="00DD2CAF" w:rsidP="00437F1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&lt;or&gt;</w:t>
            </w:r>
          </w:p>
        </w:tc>
        <w:tc>
          <w:tcPr>
            <w:tcW w:w="5395" w:type="dxa"/>
          </w:tcPr>
          <w:p w14:paraId="6F9666CB" w14:textId="234AE68D" w:rsidR="00437F15" w:rsidRDefault="00DD2CAF" w:rsidP="00437F15">
            <w:pPr>
              <w:jc w:val="center"/>
            </w:pPr>
            <w:r>
              <w:t>less than or more than</w:t>
            </w:r>
          </w:p>
        </w:tc>
      </w:tr>
      <w:tr w:rsidR="00437F15" w14:paraId="55DE5DDA" w14:textId="77777777" w:rsidTr="00437F15">
        <w:tc>
          <w:tcPr>
            <w:tcW w:w="5395" w:type="dxa"/>
          </w:tcPr>
          <w:p w14:paraId="2A65C63C" w14:textId="0B7B6CE4" w:rsidR="00437F15" w:rsidRPr="00DD2CAF" w:rsidRDefault="00DD2CAF" w:rsidP="00437F15">
            <w:pPr>
              <w:jc w:val="center"/>
              <w:rPr>
                <w:b/>
                <w:bCs/>
              </w:rPr>
            </w:pPr>
            <w:r w:rsidRPr="00DD2CAF">
              <w:rPr>
                <w:b/>
                <w:bCs/>
              </w:rPr>
              <w:t>%</w:t>
            </w:r>
          </w:p>
        </w:tc>
        <w:tc>
          <w:tcPr>
            <w:tcW w:w="5395" w:type="dxa"/>
          </w:tcPr>
          <w:p w14:paraId="1D72BD8C" w14:textId="7FBB7B21" w:rsidR="00437F15" w:rsidRDefault="00DD2CAF" w:rsidP="00437F15">
            <w:pPr>
              <w:jc w:val="center"/>
            </w:pPr>
            <w:r>
              <w:t>percent</w:t>
            </w:r>
          </w:p>
        </w:tc>
      </w:tr>
      <w:tr w:rsidR="00437F15" w14:paraId="5A9161EB" w14:textId="77777777" w:rsidTr="00437F15">
        <w:tc>
          <w:tcPr>
            <w:tcW w:w="5395" w:type="dxa"/>
          </w:tcPr>
          <w:p w14:paraId="4EC364A9" w14:textId="566F9AE5" w:rsidR="00437F15" w:rsidRPr="00DD2CAF" w:rsidRDefault="00DD2CAF" w:rsidP="00437F15">
            <w:pPr>
              <w:jc w:val="center"/>
              <w:rPr>
                <w:b/>
                <w:bCs/>
              </w:rPr>
            </w:pPr>
            <w:r w:rsidRPr="00DD2CAF">
              <w:rPr>
                <w:b/>
                <w:bCs/>
              </w:rPr>
              <w:t>@</w:t>
            </w:r>
          </w:p>
        </w:tc>
        <w:tc>
          <w:tcPr>
            <w:tcW w:w="5395" w:type="dxa"/>
          </w:tcPr>
          <w:p w14:paraId="38F999E3" w14:textId="26F26A67" w:rsidR="00437F15" w:rsidRDefault="00DD2CAF" w:rsidP="00437F15">
            <w:pPr>
              <w:jc w:val="center"/>
            </w:pPr>
            <w:r>
              <w:t>at</w:t>
            </w:r>
          </w:p>
        </w:tc>
      </w:tr>
      <w:tr w:rsidR="00437F15" w14:paraId="713ABD14" w14:textId="77777777" w:rsidTr="00437F15">
        <w:tc>
          <w:tcPr>
            <w:tcW w:w="5395" w:type="dxa"/>
          </w:tcPr>
          <w:p w14:paraId="16666704" w14:textId="3CE8C26A" w:rsidR="00437F15" w:rsidRPr="00DD2CAF" w:rsidRDefault="00DD2CAF" w:rsidP="00437F15">
            <w:pPr>
              <w:jc w:val="center"/>
              <w:rPr>
                <w:b/>
                <w:bCs/>
              </w:rPr>
            </w:pPr>
            <w:r w:rsidRPr="00DD2CAF">
              <w:rPr>
                <w:b/>
                <w:bCs/>
              </w:rPr>
              <w:t>$</w:t>
            </w:r>
          </w:p>
        </w:tc>
        <w:tc>
          <w:tcPr>
            <w:tcW w:w="5395" w:type="dxa"/>
          </w:tcPr>
          <w:p w14:paraId="718AB47B" w14:textId="3FDDC239" w:rsidR="00437F15" w:rsidRDefault="00DD2CAF" w:rsidP="00437F15">
            <w:pPr>
              <w:jc w:val="center"/>
            </w:pPr>
            <w:r>
              <w:t>money</w:t>
            </w:r>
          </w:p>
        </w:tc>
      </w:tr>
      <w:tr w:rsidR="00437F15" w14:paraId="1B2FCB0A" w14:textId="77777777" w:rsidTr="00437F15">
        <w:tc>
          <w:tcPr>
            <w:tcW w:w="5395" w:type="dxa"/>
          </w:tcPr>
          <w:p w14:paraId="37884868" w14:textId="3320CC87" w:rsidR="00437F15" w:rsidRDefault="00DD2CAF" w:rsidP="00437F15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↑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or</m:t>
                </m:r>
                <m:r>
                  <w:rPr>
                    <w:rFonts w:ascii="Cambria Math" w:hAnsi="Cambria Math"/>
                  </w:rPr>
                  <m:t xml:space="preserve"> ↓</m:t>
                </m:r>
              </m:oMath>
            </m:oMathPara>
          </w:p>
        </w:tc>
        <w:tc>
          <w:tcPr>
            <w:tcW w:w="5395" w:type="dxa"/>
          </w:tcPr>
          <w:p w14:paraId="024E917B" w14:textId="0E798D34" w:rsidR="00437F15" w:rsidRDefault="00DD2CAF" w:rsidP="00437F15">
            <w:pPr>
              <w:jc w:val="center"/>
            </w:pPr>
            <w:r>
              <w:t>increase or decrease</w:t>
            </w:r>
          </w:p>
        </w:tc>
      </w:tr>
      <w:tr w:rsidR="00437F15" w14:paraId="30CC8C8C" w14:textId="77777777" w:rsidTr="00437F15">
        <w:tc>
          <w:tcPr>
            <w:tcW w:w="5395" w:type="dxa"/>
          </w:tcPr>
          <w:p w14:paraId="138D10AF" w14:textId="77777777" w:rsidR="00437F15" w:rsidRDefault="00437F15" w:rsidP="00437F15">
            <w:pPr>
              <w:jc w:val="center"/>
            </w:pPr>
            <w:r>
              <w:t>¶</w:t>
            </w:r>
          </w:p>
        </w:tc>
        <w:tc>
          <w:tcPr>
            <w:tcW w:w="5395" w:type="dxa"/>
          </w:tcPr>
          <w:p w14:paraId="25C5D015" w14:textId="11CDCC2C" w:rsidR="00437F15" w:rsidRDefault="00DD2CAF" w:rsidP="00437F15">
            <w:pPr>
              <w:jc w:val="center"/>
            </w:pPr>
            <w:r>
              <w:t>paragraph</w:t>
            </w:r>
          </w:p>
        </w:tc>
      </w:tr>
    </w:tbl>
    <w:p w14:paraId="3238A54F" w14:textId="77777777" w:rsidR="00437F15" w:rsidRDefault="00437F15" w:rsidP="00437F15">
      <w:pPr>
        <w:jc w:val="center"/>
      </w:pPr>
    </w:p>
    <w:p w14:paraId="422AA85B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CA0"/>
    <w:rsid w:val="00082020"/>
    <w:rsid w:val="00324D6B"/>
    <w:rsid w:val="0038015A"/>
    <w:rsid w:val="00410E3E"/>
    <w:rsid w:val="00437F15"/>
    <w:rsid w:val="00660C35"/>
    <w:rsid w:val="00824CA0"/>
    <w:rsid w:val="00852BCF"/>
    <w:rsid w:val="00933665"/>
    <w:rsid w:val="00993C25"/>
    <w:rsid w:val="00A901AC"/>
    <w:rsid w:val="00AC1512"/>
    <w:rsid w:val="00B507D2"/>
    <w:rsid w:val="00C869E6"/>
    <w:rsid w:val="00D87583"/>
    <w:rsid w:val="00DD2CAF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DE847"/>
  <w15:chartTrackingRefBased/>
  <w15:docId w15:val="{3DDBCB8E-5D2D-564E-88CB-F3FF2DDED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Autospacing="1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24CA0"/>
    <w:pPr>
      <w:spacing w:beforeAutospacing="0" w:afterAutospacing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TableGrid">
    <w:name w:val="Table Grid"/>
    <w:basedOn w:val="TableNormal"/>
    <w:uiPriority w:val="39"/>
    <w:rsid w:val="00437F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37F1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70</Words>
  <Characters>402</Characters>
  <Application>Microsoft Office Word</Application>
  <DocSecurity>0</DocSecurity>
  <Lines>3</Lines>
  <Paragraphs>1</Paragraphs>
  <ScaleCrop>false</ScaleCrop>
  <Company>Mark's Text Terminal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5</cp:revision>
  <dcterms:created xsi:type="dcterms:W3CDTF">2019-10-24T14:27:00Z</dcterms:created>
  <dcterms:modified xsi:type="dcterms:W3CDTF">2023-11-30T13:49:00Z</dcterms:modified>
</cp:coreProperties>
</file>