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E0B40" w14:textId="77777777" w:rsidR="00000000" w:rsidRPr="00114B84" w:rsidRDefault="00AA24BD" w:rsidP="00AA24BD">
      <w:pPr>
        <w:jc w:val="center"/>
        <w:rPr>
          <w:b/>
        </w:rPr>
      </w:pPr>
      <w:r w:rsidRPr="00114B84">
        <w:rPr>
          <w:b/>
          <w:i/>
        </w:rPr>
        <w:t>The Writing Revolution</w:t>
      </w:r>
      <w:r w:rsidRPr="00114B84">
        <w:rPr>
          <w:b/>
        </w:rPr>
        <w:t xml:space="preserve"> Learning Support: </w:t>
      </w:r>
      <w:r w:rsidRPr="00114B84">
        <w:rPr>
          <w:b/>
          <w:i/>
          <w:iCs/>
        </w:rPr>
        <w:t>The Conjunctions Because, But, and So</w:t>
      </w:r>
    </w:p>
    <w:p w14:paraId="6662813F" w14:textId="77777777" w:rsidR="002219FF" w:rsidRDefault="002219FF" w:rsidP="00AA24BD">
      <w:pPr>
        <w:jc w:val="center"/>
        <w:rPr>
          <w:b/>
        </w:rPr>
      </w:pPr>
    </w:p>
    <w:p w14:paraId="6C053669" w14:textId="77777777" w:rsidR="002219FF" w:rsidRDefault="002219FF" w:rsidP="002219FF">
      <w:r>
        <w:t xml:space="preserve">There are three basic conjunctions we will use for much of the work we do with this unit, </w:t>
      </w:r>
      <w:r>
        <w:rPr>
          <w:b/>
          <w:i/>
        </w:rPr>
        <w:t xml:space="preserve">because, but, </w:t>
      </w:r>
      <w:r>
        <w:t xml:space="preserve">and </w:t>
      </w:r>
      <w:r>
        <w:rPr>
          <w:b/>
          <w:i/>
        </w:rPr>
        <w:t xml:space="preserve">so. </w:t>
      </w:r>
      <w:r>
        <w:t xml:space="preserve">Before we go any further, we should make sure we understand what a conjunction is, and what it does in sentences. Put very simply, </w:t>
      </w:r>
      <w:r w:rsidRPr="006319B4">
        <w:rPr>
          <w:b/>
          <w:i/>
        </w:rPr>
        <w:t>conjunctions join</w:t>
      </w:r>
      <w:r>
        <w:rPr>
          <w:b/>
        </w:rPr>
        <w:t xml:space="preserve"> </w:t>
      </w:r>
      <w:r>
        <w:rPr>
          <w:b/>
          <w:i/>
        </w:rPr>
        <w:t>clauses phrases, and words together to help make sentences</w:t>
      </w:r>
      <w:r>
        <w:t xml:space="preserve">. </w:t>
      </w:r>
    </w:p>
    <w:p w14:paraId="1F0542E6" w14:textId="77777777" w:rsidR="002219FF" w:rsidRPr="002219FF" w:rsidRDefault="002219FF" w:rsidP="00AA24BD">
      <w:pPr>
        <w:jc w:val="center"/>
        <w:rPr>
          <w:b/>
        </w:rPr>
      </w:pPr>
    </w:p>
    <w:p w14:paraId="27E422A2" w14:textId="77777777" w:rsidR="00AA24BD" w:rsidRDefault="00AA24BD" w:rsidP="00AA24BD">
      <w:pPr>
        <w:jc w:val="center"/>
        <w:rPr>
          <w:b/>
        </w:rPr>
      </w:pPr>
    </w:p>
    <w:tbl>
      <w:tblPr>
        <w:tblStyle w:val="TableGrid"/>
        <w:tblW w:w="15030" w:type="dxa"/>
        <w:tblInd w:w="-185" w:type="dxa"/>
        <w:tblLook w:val="04A0" w:firstRow="1" w:lastRow="0" w:firstColumn="1" w:lastColumn="0" w:noHBand="0" w:noVBand="1"/>
      </w:tblPr>
      <w:tblGrid>
        <w:gridCol w:w="5580"/>
        <w:gridCol w:w="9450"/>
      </w:tblGrid>
      <w:tr w:rsidR="00AA24BD" w14:paraId="569E2E57" w14:textId="77777777" w:rsidTr="00E1529F">
        <w:tc>
          <w:tcPr>
            <w:tcW w:w="5580" w:type="dxa"/>
          </w:tcPr>
          <w:p w14:paraId="761179B7" w14:textId="77777777" w:rsidR="00AA24BD" w:rsidRDefault="00AA24BD" w:rsidP="00AA24BD">
            <w:pPr>
              <w:jc w:val="center"/>
              <w:rPr>
                <w:b/>
              </w:rPr>
            </w:pPr>
            <w:r>
              <w:rPr>
                <w:b/>
              </w:rPr>
              <w:t>Conjunction</w:t>
            </w:r>
          </w:p>
        </w:tc>
        <w:tc>
          <w:tcPr>
            <w:tcW w:w="9450" w:type="dxa"/>
          </w:tcPr>
          <w:p w14:paraId="17774BA8" w14:textId="77777777" w:rsidR="00AA24BD" w:rsidRDefault="00AA24BD" w:rsidP="00E1529F">
            <w:pPr>
              <w:jc w:val="center"/>
              <w:rPr>
                <w:b/>
              </w:rPr>
            </w:pPr>
            <w:r>
              <w:rPr>
                <w:b/>
              </w:rPr>
              <w:t>Definition and Explanation of Use</w:t>
            </w:r>
          </w:p>
        </w:tc>
      </w:tr>
      <w:tr w:rsidR="00AA24BD" w14:paraId="2D0D714A" w14:textId="77777777" w:rsidTr="00E1529F">
        <w:tc>
          <w:tcPr>
            <w:tcW w:w="5580" w:type="dxa"/>
          </w:tcPr>
          <w:p w14:paraId="0D64B64C" w14:textId="77777777" w:rsidR="00AA24BD" w:rsidRPr="002219FF" w:rsidRDefault="002219FF" w:rsidP="002219FF">
            <w:r>
              <w:rPr>
                <w:b/>
              </w:rPr>
              <w:t xml:space="preserve">Because </w:t>
            </w:r>
            <w:r>
              <w:t>(subordinating conju</w:t>
            </w:r>
            <w:r w:rsidR="00E1529F">
              <w:t>n</w:t>
            </w:r>
            <w:r>
              <w:t>ction)</w:t>
            </w:r>
          </w:p>
        </w:tc>
        <w:tc>
          <w:tcPr>
            <w:tcW w:w="9450" w:type="dxa"/>
          </w:tcPr>
          <w:p w14:paraId="6BB22A4B" w14:textId="77777777" w:rsidR="00AA24BD" w:rsidRPr="00884F4E" w:rsidRDefault="00884F4E" w:rsidP="00884F4E">
            <w:r>
              <w:rPr>
                <w:i/>
              </w:rPr>
              <w:t>Because</w:t>
            </w:r>
            <w:r>
              <w:t xml:space="preserve"> explains why something is true.</w:t>
            </w:r>
          </w:p>
        </w:tc>
      </w:tr>
      <w:tr w:rsidR="00AA24BD" w14:paraId="20012E75" w14:textId="77777777" w:rsidTr="00E1529F">
        <w:tc>
          <w:tcPr>
            <w:tcW w:w="5580" w:type="dxa"/>
          </w:tcPr>
          <w:p w14:paraId="77BFE90A" w14:textId="77777777" w:rsidR="00AA24BD" w:rsidRPr="002219FF" w:rsidRDefault="002219FF" w:rsidP="002219FF">
            <w:r>
              <w:rPr>
                <w:b/>
              </w:rPr>
              <w:t xml:space="preserve">But </w:t>
            </w:r>
            <w:r>
              <w:t>(coordinating conjunction)</w:t>
            </w:r>
          </w:p>
        </w:tc>
        <w:tc>
          <w:tcPr>
            <w:tcW w:w="9450" w:type="dxa"/>
          </w:tcPr>
          <w:p w14:paraId="185C1793" w14:textId="77777777" w:rsidR="00AA24BD" w:rsidRPr="00884F4E" w:rsidRDefault="00884F4E" w:rsidP="00884F4E">
            <w:r>
              <w:rPr>
                <w:i/>
              </w:rPr>
              <w:t xml:space="preserve">But </w:t>
            </w:r>
            <w:r>
              <w:t>indicates a change of direction—similar to a U-turn.</w:t>
            </w:r>
          </w:p>
        </w:tc>
      </w:tr>
      <w:tr w:rsidR="002219FF" w14:paraId="1D843381" w14:textId="77777777" w:rsidTr="00E1529F">
        <w:tc>
          <w:tcPr>
            <w:tcW w:w="5580" w:type="dxa"/>
          </w:tcPr>
          <w:p w14:paraId="685FFFFD" w14:textId="58CCFFBA" w:rsidR="002219FF" w:rsidRPr="002219FF" w:rsidRDefault="002219FF" w:rsidP="002219FF">
            <w:r>
              <w:rPr>
                <w:b/>
              </w:rPr>
              <w:t xml:space="preserve">So </w:t>
            </w:r>
            <w:r>
              <w:t>(coordinating conjunction</w:t>
            </w:r>
            <w:r w:rsidR="008D32D5">
              <w:t>)</w:t>
            </w:r>
          </w:p>
        </w:tc>
        <w:tc>
          <w:tcPr>
            <w:tcW w:w="9450" w:type="dxa"/>
          </w:tcPr>
          <w:p w14:paraId="45EC83AC" w14:textId="77777777" w:rsidR="002219FF" w:rsidRPr="00884F4E" w:rsidRDefault="00884F4E" w:rsidP="00884F4E">
            <w:proofErr w:type="gramStart"/>
            <w:r>
              <w:rPr>
                <w:i/>
              </w:rPr>
              <w:t>So</w:t>
            </w:r>
            <w:proofErr w:type="gramEnd"/>
            <w:r>
              <w:rPr>
                <w:i/>
              </w:rPr>
              <w:t xml:space="preserve"> </w:t>
            </w:r>
            <w:r>
              <w:t>tells us what happens as a result of something else—in other words, a cause and its effect.</w:t>
            </w:r>
          </w:p>
        </w:tc>
      </w:tr>
    </w:tbl>
    <w:p w14:paraId="73B8A36B" w14:textId="77777777" w:rsidR="00AA24BD" w:rsidRDefault="00AA24BD" w:rsidP="00AA24BD">
      <w:pPr>
        <w:jc w:val="center"/>
        <w:rPr>
          <w:b/>
        </w:rPr>
      </w:pPr>
    </w:p>
    <w:p w14:paraId="0D622B9F" w14:textId="77777777" w:rsidR="002219FF" w:rsidRDefault="002219FF" w:rsidP="00AA24BD">
      <w:pPr>
        <w:jc w:val="center"/>
        <w:rPr>
          <w:b/>
        </w:rPr>
      </w:pPr>
    </w:p>
    <w:p w14:paraId="0A302E09" w14:textId="77777777" w:rsidR="002219FF" w:rsidRDefault="002219FF" w:rsidP="002219FF">
      <w:pPr>
        <w:rPr>
          <w:b/>
        </w:rPr>
      </w:pPr>
      <w:r>
        <w:rPr>
          <w:b/>
        </w:rPr>
        <w:t>Adapted from:</w:t>
      </w:r>
    </w:p>
    <w:p w14:paraId="7562B661" w14:textId="77777777" w:rsidR="002219FF" w:rsidRDefault="002219FF" w:rsidP="002219FF">
      <w:r>
        <w:t xml:space="preserve">Barrett, Grant. </w:t>
      </w:r>
      <w:r>
        <w:rPr>
          <w:i/>
        </w:rPr>
        <w:t xml:space="preserve">Perfect English Grammar: </w:t>
      </w:r>
      <w:r w:rsidR="00884F4E">
        <w:rPr>
          <w:i/>
        </w:rPr>
        <w:t>The Indispensable Guide to Excellent Guide to Excellent Writing and Speaking</w:t>
      </w:r>
      <w:r w:rsidR="00884F4E">
        <w:t xml:space="preserve">. Berkely: </w:t>
      </w:r>
      <w:proofErr w:type="spellStart"/>
      <w:r w:rsidR="00884F4E">
        <w:t>Zephyros</w:t>
      </w:r>
      <w:proofErr w:type="spellEnd"/>
      <w:r w:rsidR="00884F4E">
        <w:t xml:space="preserve"> Press, 2016.</w:t>
      </w:r>
    </w:p>
    <w:p w14:paraId="66FBA065" w14:textId="77777777" w:rsidR="00884F4E" w:rsidRPr="00884F4E" w:rsidRDefault="00884F4E" w:rsidP="002219FF"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</w:t>
      </w:r>
    </w:p>
    <w:sectPr w:rsidR="00884F4E" w:rsidRPr="00884F4E" w:rsidSect="00E1529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4BD"/>
    <w:rsid w:val="00114B84"/>
    <w:rsid w:val="002219FF"/>
    <w:rsid w:val="0038015A"/>
    <w:rsid w:val="00410E3E"/>
    <w:rsid w:val="00884F4E"/>
    <w:rsid w:val="008D32D5"/>
    <w:rsid w:val="00993C25"/>
    <w:rsid w:val="00A901AC"/>
    <w:rsid w:val="00AA24BD"/>
    <w:rsid w:val="00C869E6"/>
    <w:rsid w:val="00E1529F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06FBF"/>
  <w15:chartTrackingRefBased/>
  <w15:docId w15:val="{002DA3FA-155F-4044-A478-C5CBBC72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24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161</Words>
  <Characters>919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6</cp:revision>
  <cp:lastPrinted>2018-04-12T18:20:00Z</cp:lastPrinted>
  <dcterms:created xsi:type="dcterms:W3CDTF">2018-04-12T17:51:00Z</dcterms:created>
  <dcterms:modified xsi:type="dcterms:W3CDTF">2024-03-08T18:29:00Z</dcterms:modified>
</cp:coreProperties>
</file>