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7CEEE5" w14:textId="06A72BA4" w:rsidR="00417622" w:rsidRPr="00FE51BD" w:rsidRDefault="00A14DEB" w:rsidP="00803B11">
      <w:pPr>
        <w:pStyle w:val="Body"/>
        <w:widowControl w:val="0"/>
        <w:rPr>
          <w:i/>
          <w:iCs/>
          <w:u w:val="single"/>
        </w:rPr>
      </w:pPr>
      <w:r w:rsidRPr="00FE51BD">
        <w:rPr>
          <w:b/>
          <w:bCs/>
          <w:i/>
          <w:iCs/>
          <w:u w:val="single"/>
        </w:rPr>
        <w:t>Introduction to Writing Sentences</w:t>
      </w:r>
      <w:r w:rsidR="0031522D" w:rsidRPr="00FE51BD">
        <w:rPr>
          <w:b/>
          <w:bCs/>
          <w:u w:val="single"/>
        </w:rPr>
        <w:t xml:space="preserve"> Unit</w:t>
      </w:r>
      <w:r w:rsidRPr="00FE51BD">
        <w:rPr>
          <w:b/>
          <w:bCs/>
          <w:u w:val="single"/>
        </w:rPr>
        <w:t>:</w:t>
      </w:r>
      <w:r w:rsidR="0031522D" w:rsidRPr="00FE51BD">
        <w:rPr>
          <w:b/>
          <w:bCs/>
          <w:u w:val="single"/>
        </w:rPr>
        <w:t xml:space="preserve"> </w:t>
      </w:r>
      <w:r w:rsidR="0031522D" w:rsidRPr="00FE51BD">
        <w:rPr>
          <w:b/>
          <w:bCs/>
          <w:i/>
          <w:iCs/>
          <w:u w:val="single"/>
        </w:rPr>
        <w:t>Writer’s</w:t>
      </w:r>
      <w:r w:rsidR="00AB02C1" w:rsidRPr="00FE51BD">
        <w:rPr>
          <w:b/>
          <w:bCs/>
          <w:i/>
          <w:iCs/>
          <w:u w:val="single"/>
        </w:rPr>
        <w:t xml:space="preserve"> </w:t>
      </w:r>
      <w:r w:rsidRPr="00FE51BD">
        <w:rPr>
          <w:b/>
          <w:bCs/>
          <w:i/>
          <w:iCs/>
          <w:u w:val="single"/>
        </w:rPr>
        <w:t xml:space="preserve">Reference </w:t>
      </w:r>
      <w:r w:rsidR="00AB02C1" w:rsidRPr="00FE51BD">
        <w:rPr>
          <w:b/>
          <w:bCs/>
          <w:i/>
          <w:iCs/>
          <w:u w:val="single"/>
        </w:rPr>
        <w:t>Bibliography</w:t>
      </w:r>
    </w:p>
    <w:p w14:paraId="69E588D4" w14:textId="77777777" w:rsidR="00417622" w:rsidRPr="00FE51BD" w:rsidRDefault="00417622">
      <w:pPr>
        <w:pStyle w:val="Body"/>
        <w:widowControl w:val="0"/>
      </w:pPr>
    </w:p>
    <w:p w14:paraId="25BF0B5A" w14:textId="77777777" w:rsidR="00417622" w:rsidRPr="00FE51BD" w:rsidRDefault="00AB02C1">
      <w:pPr>
        <w:pStyle w:val="Body"/>
        <w:widowControl w:val="0"/>
      </w:pPr>
      <w:r w:rsidRPr="00FE51BD">
        <w:t xml:space="preserve">Anderson, Jeff. </w:t>
      </w:r>
      <w:r w:rsidRPr="00FE51BD">
        <w:rPr>
          <w:i/>
          <w:iCs/>
        </w:rPr>
        <w:t>Everyday Editing</w:t>
      </w:r>
      <w:r w:rsidRPr="00FE51BD">
        <w:t>. Portland, Maine: Stenhouse Publishing, 2007.</w:t>
      </w:r>
    </w:p>
    <w:p w14:paraId="2D234979" w14:textId="77777777" w:rsidR="00417622" w:rsidRPr="00FE51BD" w:rsidRDefault="00417622">
      <w:pPr>
        <w:pStyle w:val="Body"/>
        <w:widowControl w:val="0"/>
      </w:pPr>
    </w:p>
    <w:p w14:paraId="3DC66F43" w14:textId="4AFABA17" w:rsidR="00417622" w:rsidRPr="00FE51BD" w:rsidRDefault="00AB02C1">
      <w:pPr>
        <w:pStyle w:val="Body"/>
        <w:widowControl w:val="0"/>
      </w:pPr>
      <w:proofErr w:type="spellStart"/>
      <w:r w:rsidRPr="00FE51BD">
        <w:t>Angelillo</w:t>
      </w:r>
      <w:proofErr w:type="spellEnd"/>
      <w:r w:rsidRPr="00FE51BD">
        <w:t xml:space="preserve">, Janet. </w:t>
      </w:r>
      <w:r w:rsidRPr="00FE51BD">
        <w:rPr>
          <w:i/>
          <w:iCs/>
        </w:rPr>
        <w:t>A Fresh Approach to Teaching Punctuation</w:t>
      </w:r>
      <w:r w:rsidRPr="00FE51BD">
        <w:t>. New York: Scholastic, 2002.</w:t>
      </w:r>
    </w:p>
    <w:p w14:paraId="0FC1D094" w14:textId="77777777" w:rsidR="00413B4B" w:rsidRPr="00FE51BD" w:rsidRDefault="00413B4B">
      <w:pPr>
        <w:pStyle w:val="Body"/>
        <w:widowControl w:val="0"/>
      </w:pPr>
    </w:p>
    <w:p w14:paraId="502442E1" w14:textId="196B8553" w:rsidR="00413B4B" w:rsidRPr="00FE51BD" w:rsidRDefault="00413B4B" w:rsidP="00413B4B">
      <w:r w:rsidRPr="00FE51BD">
        <w:t xml:space="preserve">Barrett, Grant. </w:t>
      </w:r>
      <w:r w:rsidRPr="00FE51BD">
        <w:rPr>
          <w:i/>
          <w:iCs/>
        </w:rPr>
        <w:t>Perfect English Grammar: The Indispensable Guide to Excellent Writing and Speaking</w:t>
      </w:r>
      <w:r w:rsidRPr="00FE51BD">
        <w:t xml:space="preserve">. Berkeley: </w:t>
      </w:r>
      <w:proofErr w:type="spellStart"/>
      <w:r w:rsidRPr="00FE51BD">
        <w:t>Zephyros</w:t>
      </w:r>
      <w:proofErr w:type="spellEnd"/>
      <w:r w:rsidRPr="00FE51BD">
        <w:t xml:space="preserve"> Press, 2016.</w:t>
      </w:r>
    </w:p>
    <w:p w14:paraId="00A7420C" w14:textId="77777777" w:rsidR="00417622" w:rsidRPr="00FE51BD" w:rsidRDefault="00417622">
      <w:pPr>
        <w:pStyle w:val="Body"/>
        <w:widowControl w:val="0"/>
      </w:pPr>
    </w:p>
    <w:p w14:paraId="2B9D7EA2" w14:textId="34A6BB3C" w:rsidR="00417622" w:rsidRPr="00FE51BD" w:rsidRDefault="00AB02C1">
      <w:pPr>
        <w:pStyle w:val="Body"/>
        <w:widowControl w:val="0"/>
      </w:pPr>
      <w:r w:rsidRPr="00FE51BD">
        <w:rPr>
          <w:lang w:val="de-DE"/>
        </w:rPr>
        <w:t xml:space="preserve">Behrens, Lawrence, </w:t>
      </w:r>
      <w:proofErr w:type="spellStart"/>
      <w:r w:rsidRPr="00FE51BD">
        <w:rPr>
          <w:lang w:val="de-DE"/>
        </w:rPr>
        <w:t>and</w:t>
      </w:r>
      <w:proofErr w:type="spellEnd"/>
      <w:r w:rsidRPr="00FE51BD">
        <w:rPr>
          <w:lang w:val="de-DE"/>
        </w:rPr>
        <w:t xml:space="preserve"> Leonard J. Rosen. </w:t>
      </w:r>
      <w:r w:rsidRPr="00FE51BD">
        <w:rPr>
          <w:i/>
          <w:iCs/>
        </w:rPr>
        <w:t>Writing and Reading Across the Curriculum</w:t>
      </w:r>
      <w:r w:rsidRPr="00FE51BD">
        <w:t>. New York: Longman. 2003.</w:t>
      </w:r>
    </w:p>
    <w:p w14:paraId="7B69CB94" w14:textId="24B3E45A" w:rsidR="00413B4B" w:rsidRPr="00FE51BD" w:rsidRDefault="00413B4B">
      <w:pPr>
        <w:pStyle w:val="Body"/>
        <w:widowControl w:val="0"/>
      </w:pPr>
    </w:p>
    <w:p w14:paraId="244C26A4" w14:textId="7C94685B" w:rsidR="00413B4B" w:rsidRPr="00FE51BD" w:rsidRDefault="00413B4B" w:rsidP="00413B4B">
      <w:proofErr w:type="spellStart"/>
      <w:r w:rsidRPr="00FE51BD">
        <w:t>Brians</w:t>
      </w:r>
      <w:proofErr w:type="spellEnd"/>
      <w:r w:rsidRPr="00FE51BD">
        <w:t xml:space="preserve">, Paul. </w:t>
      </w:r>
      <w:r w:rsidRPr="00FE51BD">
        <w:rPr>
          <w:i/>
          <w:iCs/>
        </w:rPr>
        <w:t>Common Errors in English Usage</w:t>
      </w:r>
      <w:r w:rsidRPr="00FE51BD">
        <w:t>. Sherwood, OR: William James &amp; Co., 2013.</w:t>
      </w:r>
    </w:p>
    <w:p w14:paraId="540FD023" w14:textId="77777777" w:rsidR="00417622" w:rsidRPr="00FE51BD" w:rsidRDefault="00417622">
      <w:pPr>
        <w:pStyle w:val="Body"/>
        <w:widowControl w:val="0"/>
      </w:pPr>
    </w:p>
    <w:p w14:paraId="7DB0B866" w14:textId="77777777" w:rsidR="00417622" w:rsidRPr="00FE51BD" w:rsidRDefault="00AB02C1">
      <w:pPr>
        <w:pStyle w:val="Body"/>
        <w:widowControl w:val="0"/>
      </w:pPr>
      <w:proofErr w:type="spellStart"/>
      <w:r w:rsidRPr="00FE51BD">
        <w:rPr>
          <w:lang w:val="it-IT"/>
        </w:rPr>
        <w:t>Bruns</w:t>
      </w:r>
      <w:proofErr w:type="spellEnd"/>
      <w:r w:rsidRPr="00FE51BD">
        <w:rPr>
          <w:lang w:val="it-IT"/>
        </w:rPr>
        <w:t xml:space="preserve">, Jerome H. </w:t>
      </w:r>
      <w:r w:rsidRPr="00FE51BD">
        <w:rPr>
          <w:i/>
          <w:iCs/>
        </w:rPr>
        <w:t>They Can But They Don</w:t>
      </w:r>
      <w:r w:rsidRPr="00FE51BD">
        <w:rPr>
          <w:i/>
          <w:iCs/>
          <w:lang w:val="fr-FR"/>
        </w:rPr>
        <w:t>’</w:t>
      </w:r>
      <w:r w:rsidRPr="00FE51BD">
        <w:rPr>
          <w:i/>
          <w:iCs/>
        </w:rPr>
        <w:t>t: Helping Students Overcome Work Inhibition</w:t>
      </w:r>
      <w:r w:rsidRPr="00FE51BD">
        <w:t>. New York: Viking Penguin, 1992.</w:t>
      </w:r>
    </w:p>
    <w:p w14:paraId="6DEF301E" w14:textId="77777777" w:rsidR="00B47BFD" w:rsidRPr="00FE51BD" w:rsidRDefault="00B47BFD">
      <w:pPr>
        <w:pStyle w:val="Body"/>
        <w:widowControl w:val="0"/>
      </w:pPr>
    </w:p>
    <w:p w14:paraId="0C15E045" w14:textId="031EACBD" w:rsidR="00B47BFD" w:rsidRPr="00FE51BD" w:rsidRDefault="00B47BFD">
      <w:pPr>
        <w:pStyle w:val="Body"/>
        <w:widowControl w:val="0"/>
      </w:pPr>
      <w:r w:rsidRPr="00FE51BD">
        <w:t xml:space="preserve">Casagrande, June. </w:t>
      </w:r>
      <w:r w:rsidRPr="00FE51BD">
        <w:rPr>
          <w:i/>
          <w:iCs/>
        </w:rPr>
        <w:t>The Best Punctuation Book, Period</w:t>
      </w:r>
      <w:r w:rsidRPr="00FE51BD">
        <w:t>. Berkel</w:t>
      </w:r>
      <w:r w:rsidR="00413B4B" w:rsidRPr="00FE51BD">
        <w:t>e</w:t>
      </w:r>
      <w:r w:rsidRPr="00FE51BD">
        <w:t>y: Ten Speed Press, 2014.</w:t>
      </w:r>
    </w:p>
    <w:p w14:paraId="7F9F15F0" w14:textId="77777777" w:rsidR="00417622" w:rsidRPr="00FE51BD" w:rsidRDefault="00417622">
      <w:pPr>
        <w:pStyle w:val="Body"/>
        <w:widowControl w:val="0"/>
      </w:pPr>
    </w:p>
    <w:p w14:paraId="1519A62E" w14:textId="77777777" w:rsidR="00417622" w:rsidRPr="00FE51BD" w:rsidRDefault="00AB02C1">
      <w:pPr>
        <w:pStyle w:val="Body"/>
        <w:widowControl w:val="0"/>
      </w:pPr>
      <w:r w:rsidRPr="00FE51BD">
        <w:t xml:space="preserve">Connors, </w:t>
      </w:r>
      <w:proofErr w:type="spellStart"/>
      <w:r w:rsidRPr="00FE51BD">
        <w:t>Neila</w:t>
      </w:r>
      <w:proofErr w:type="spellEnd"/>
      <w:r w:rsidRPr="00FE51BD">
        <w:t xml:space="preserve"> A. </w:t>
      </w:r>
      <w:r w:rsidRPr="00FE51BD">
        <w:rPr>
          <w:i/>
          <w:iCs/>
        </w:rPr>
        <w:t>Homework: A New Direction</w:t>
      </w:r>
      <w:r w:rsidRPr="00FE51BD">
        <w:t>. Westerville, OH: National Middle School Association, 1992.</w:t>
      </w:r>
    </w:p>
    <w:p w14:paraId="1408EE48" w14:textId="77777777" w:rsidR="00417622" w:rsidRPr="00FE51BD" w:rsidRDefault="00417622">
      <w:pPr>
        <w:pStyle w:val="Body"/>
        <w:widowControl w:val="0"/>
      </w:pPr>
    </w:p>
    <w:p w14:paraId="35AA0325" w14:textId="77777777" w:rsidR="00417622" w:rsidRPr="00FE51BD" w:rsidRDefault="00AB02C1">
      <w:pPr>
        <w:pStyle w:val="Body"/>
        <w:widowControl w:val="0"/>
      </w:pPr>
      <w:proofErr w:type="spellStart"/>
      <w:r w:rsidRPr="00FE51BD">
        <w:rPr>
          <w:lang w:val="de-DE"/>
        </w:rPr>
        <w:t>Crutchfield</w:t>
      </w:r>
      <w:proofErr w:type="spellEnd"/>
      <w:r w:rsidRPr="00FE51BD">
        <w:rPr>
          <w:lang w:val="de-DE"/>
        </w:rPr>
        <w:t xml:space="preserve">, Roger S. </w:t>
      </w:r>
      <w:r w:rsidRPr="00FE51BD">
        <w:rPr>
          <w:i/>
          <w:iCs/>
        </w:rPr>
        <w:t>English Vocabulary Quick Reference: A Comprehensive Dictionary Arranged by Word Roots</w:t>
      </w:r>
      <w:r w:rsidRPr="00FE51BD">
        <w:t xml:space="preserve">. Leesburg, VA: </w:t>
      </w:r>
      <w:proofErr w:type="spellStart"/>
      <w:r w:rsidRPr="00FE51BD">
        <w:t>LexaDyne</w:t>
      </w:r>
      <w:proofErr w:type="spellEnd"/>
      <w:r w:rsidRPr="00FE51BD">
        <w:t xml:space="preserve"> Publishing, 2009.</w:t>
      </w:r>
    </w:p>
    <w:p w14:paraId="564764C0" w14:textId="77777777" w:rsidR="00417622" w:rsidRPr="00FE51BD" w:rsidRDefault="00417622">
      <w:pPr>
        <w:pStyle w:val="Body"/>
        <w:widowControl w:val="0"/>
      </w:pPr>
    </w:p>
    <w:p w14:paraId="0BF11071" w14:textId="77777777" w:rsidR="00417622" w:rsidRPr="00FE51BD" w:rsidRDefault="00AB02C1">
      <w:pPr>
        <w:pStyle w:val="Body"/>
        <w:widowControl w:val="0"/>
      </w:pPr>
      <w:proofErr w:type="spellStart"/>
      <w:r w:rsidRPr="00FE51BD">
        <w:t>Draze</w:t>
      </w:r>
      <w:proofErr w:type="spellEnd"/>
      <w:r w:rsidRPr="00FE51BD">
        <w:t xml:space="preserve">, Dianne. </w:t>
      </w:r>
      <w:r w:rsidRPr="00FE51BD">
        <w:rPr>
          <w:i/>
          <w:iCs/>
        </w:rPr>
        <w:t>Red Hot Root Words: Mastering Vocabulary with Prefixes, Suffixes Root Words</w:t>
      </w:r>
      <w:r w:rsidRPr="00FE51BD">
        <w:rPr>
          <w:lang w:val="de-DE"/>
        </w:rPr>
        <w:t xml:space="preserve">. Waco, Texas: </w:t>
      </w:r>
      <w:proofErr w:type="spellStart"/>
      <w:r w:rsidRPr="00FE51BD">
        <w:rPr>
          <w:lang w:val="de-DE"/>
        </w:rPr>
        <w:t>Prufrock</w:t>
      </w:r>
      <w:proofErr w:type="spellEnd"/>
      <w:r w:rsidRPr="00FE51BD">
        <w:rPr>
          <w:lang w:val="de-DE"/>
        </w:rPr>
        <w:t xml:space="preserve"> Press, 2005.</w:t>
      </w:r>
    </w:p>
    <w:p w14:paraId="3A1067BD" w14:textId="77777777" w:rsidR="00417622" w:rsidRPr="00FE51BD" w:rsidRDefault="00417622">
      <w:pPr>
        <w:pStyle w:val="Body"/>
        <w:widowControl w:val="0"/>
      </w:pPr>
    </w:p>
    <w:p w14:paraId="22688957" w14:textId="77777777" w:rsidR="00417622" w:rsidRPr="00FE51BD" w:rsidRDefault="00AB02C1">
      <w:pPr>
        <w:pStyle w:val="Body"/>
        <w:widowControl w:val="0"/>
      </w:pPr>
      <w:proofErr w:type="spellStart"/>
      <w:r w:rsidRPr="00FE51BD">
        <w:rPr>
          <w:lang w:val="it-IT"/>
        </w:rPr>
        <w:t>Elbaum</w:t>
      </w:r>
      <w:proofErr w:type="spellEnd"/>
      <w:r w:rsidRPr="00FE51BD">
        <w:rPr>
          <w:lang w:val="it-IT"/>
        </w:rPr>
        <w:t xml:space="preserve">, Sandra, and </w:t>
      </w:r>
      <w:proofErr w:type="spellStart"/>
      <w:r w:rsidRPr="00FE51BD">
        <w:rPr>
          <w:lang w:val="it-IT"/>
        </w:rPr>
        <w:t>Judi</w:t>
      </w:r>
      <w:proofErr w:type="spellEnd"/>
      <w:r w:rsidRPr="00FE51BD">
        <w:rPr>
          <w:lang w:val="it-IT"/>
        </w:rPr>
        <w:t xml:space="preserve"> P. </w:t>
      </w:r>
      <w:proofErr w:type="spellStart"/>
      <w:r w:rsidRPr="00FE51BD">
        <w:rPr>
          <w:lang w:val="it-IT"/>
        </w:rPr>
        <w:t>Peman</w:t>
      </w:r>
      <w:proofErr w:type="spellEnd"/>
      <w:r w:rsidRPr="00FE51BD">
        <w:rPr>
          <w:lang w:val="it-IT"/>
        </w:rPr>
        <w:t xml:space="preserve">. </w:t>
      </w:r>
      <w:proofErr w:type="spellStart"/>
      <w:r w:rsidRPr="00FE51BD">
        <w:rPr>
          <w:i/>
          <w:iCs/>
          <w:lang w:val="sv-SE"/>
        </w:rPr>
        <w:t>Grammar</w:t>
      </w:r>
      <w:proofErr w:type="spellEnd"/>
      <w:r w:rsidRPr="00FE51BD">
        <w:rPr>
          <w:i/>
          <w:iCs/>
          <w:lang w:val="sv-SE"/>
        </w:rPr>
        <w:t xml:space="preserve"> in </w:t>
      </w:r>
      <w:proofErr w:type="spellStart"/>
      <w:r w:rsidRPr="00FE51BD">
        <w:rPr>
          <w:i/>
          <w:iCs/>
          <w:lang w:val="sv-SE"/>
        </w:rPr>
        <w:t>Context</w:t>
      </w:r>
      <w:proofErr w:type="spellEnd"/>
      <w:r w:rsidRPr="00FE51BD">
        <w:t>. Boston: Thompson Heinle,2006.</w:t>
      </w:r>
    </w:p>
    <w:p w14:paraId="1F69939E" w14:textId="77777777" w:rsidR="00417622" w:rsidRPr="00FE51BD" w:rsidRDefault="00417622">
      <w:pPr>
        <w:pStyle w:val="Body"/>
        <w:widowControl w:val="0"/>
      </w:pPr>
    </w:p>
    <w:p w14:paraId="3050D30A" w14:textId="77777777" w:rsidR="00417622" w:rsidRPr="00FE51BD" w:rsidRDefault="00AB02C1">
      <w:pPr>
        <w:pStyle w:val="Body"/>
        <w:widowControl w:val="0"/>
      </w:pPr>
      <w:proofErr w:type="spellStart"/>
      <w:r w:rsidRPr="00FE51BD">
        <w:t>Ehrenworth</w:t>
      </w:r>
      <w:proofErr w:type="spellEnd"/>
      <w:r w:rsidRPr="00FE51BD">
        <w:t xml:space="preserve">, Mary, and Vicki Vinton. </w:t>
      </w:r>
      <w:r w:rsidRPr="00FE51BD">
        <w:rPr>
          <w:i/>
          <w:iCs/>
        </w:rPr>
        <w:t>The Power of Grammar</w:t>
      </w:r>
      <w:r w:rsidRPr="00FE51BD">
        <w:rPr>
          <w:lang w:val="de-DE"/>
        </w:rPr>
        <w:t>. Portsmouth, NH: Heinemann, 2005.</w:t>
      </w:r>
    </w:p>
    <w:p w14:paraId="27BCFAC7" w14:textId="77777777" w:rsidR="00417622" w:rsidRPr="00FE51BD" w:rsidRDefault="00417622">
      <w:pPr>
        <w:pStyle w:val="Body"/>
        <w:widowControl w:val="0"/>
      </w:pPr>
    </w:p>
    <w:p w14:paraId="17ED7D76" w14:textId="77777777" w:rsidR="00417622" w:rsidRPr="00FE51BD" w:rsidRDefault="00AB02C1">
      <w:pPr>
        <w:pStyle w:val="Body"/>
        <w:widowControl w:val="0"/>
      </w:pPr>
      <w:proofErr w:type="spellStart"/>
      <w:r w:rsidRPr="00FE51BD">
        <w:t>Esch</w:t>
      </w:r>
      <w:proofErr w:type="spellEnd"/>
      <w:r w:rsidRPr="00FE51BD">
        <w:t xml:space="preserve">, Robert M., Mary L. </w:t>
      </w:r>
      <w:proofErr w:type="spellStart"/>
      <w:proofErr w:type="gramStart"/>
      <w:r w:rsidRPr="00FE51BD">
        <w:t>Wadell</w:t>
      </w:r>
      <w:proofErr w:type="spellEnd"/>
      <w:r w:rsidRPr="00FE51BD">
        <w:t xml:space="preserve"> ,</w:t>
      </w:r>
      <w:proofErr w:type="gramEnd"/>
      <w:r w:rsidRPr="00FE51BD">
        <w:t xml:space="preserve"> and Roberta R. Walker. </w:t>
      </w:r>
      <w:r w:rsidRPr="00FE51BD">
        <w:rPr>
          <w:i/>
          <w:iCs/>
        </w:rPr>
        <w:t>The Art of Styling Sentences: 20 Patterns for Success, Third Edition.</w:t>
      </w:r>
      <w:r w:rsidRPr="00FE51BD">
        <w:rPr>
          <w:lang w:val="de-DE"/>
        </w:rPr>
        <w:t xml:space="preserve"> </w:t>
      </w:r>
      <w:proofErr w:type="spellStart"/>
      <w:r w:rsidRPr="00FE51BD">
        <w:rPr>
          <w:lang w:val="de-DE"/>
        </w:rPr>
        <w:t>Hauppage</w:t>
      </w:r>
      <w:proofErr w:type="spellEnd"/>
      <w:r w:rsidRPr="00FE51BD">
        <w:rPr>
          <w:lang w:val="de-DE"/>
        </w:rPr>
        <w:t>, NY: Barron</w:t>
      </w:r>
      <w:r w:rsidRPr="00FE51BD">
        <w:rPr>
          <w:lang w:val="fr-FR"/>
        </w:rPr>
        <w:t>’</w:t>
      </w:r>
      <w:r w:rsidRPr="00FE51BD">
        <w:t>s Educational Series, 1993.</w:t>
      </w:r>
    </w:p>
    <w:p w14:paraId="48B27070" w14:textId="77777777" w:rsidR="00417622" w:rsidRPr="00FE51BD" w:rsidRDefault="00417622">
      <w:pPr>
        <w:pStyle w:val="Body"/>
        <w:widowControl w:val="0"/>
      </w:pPr>
    </w:p>
    <w:p w14:paraId="00906424" w14:textId="77777777" w:rsidR="00417622" w:rsidRPr="00FE51BD" w:rsidRDefault="00AB02C1">
      <w:pPr>
        <w:pStyle w:val="Body"/>
        <w:widowControl w:val="0"/>
      </w:pPr>
      <w:r w:rsidRPr="00FE51BD">
        <w:t xml:space="preserve">Gallagher, Chris W., and Amy Lee. </w:t>
      </w:r>
      <w:r w:rsidRPr="00FE51BD">
        <w:rPr>
          <w:i/>
          <w:iCs/>
        </w:rPr>
        <w:t>Teaching Writing that Matters: Tools and Projects That Motivate Adolescent Writers</w:t>
      </w:r>
      <w:r w:rsidRPr="00FE51BD">
        <w:t>. New York: Scholastic, 2008.</w:t>
      </w:r>
    </w:p>
    <w:p w14:paraId="3E5E5853" w14:textId="77777777" w:rsidR="00417622" w:rsidRPr="00FE51BD" w:rsidRDefault="00417622">
      <w:pPr>
        <w:pStyle w:val="Body"/>
        <w:widowControl w:val="0"/>
      </w:pPr>
    </w:p>
    <w:p w14:paraId="446F382D" w14:textId="77777777" w:rsidR="00417622" w:rsidRPr="00FE51BD" w:rsidRDefault="00AB02C1">
      <w:pPr>
        <w:pStyle w:val="Body"/>
        <w:widowControl w:val="0"/>
      </w:pPr>
      <w:r w:rsidRPr="00FE51BD">
        <w:t xml:space="preserve">Gardner, Howard. </w:t>
      </w:r>
      <w:r w:rsidRPr="00FE51BD">
        <w:rPr>
          <w:i/>
          <w:iCs/>
        </w:rPr>
        <w:t>Frames of Mind</w:t>
      </w:r>
      <w:r w:rsidRPr="00FE51BD">
        <w:t>. New York: Basic Books, 1985.</w:t>
      </w:r>
    </w:p>
    <w:p w14:paraId="79CAFB59" w14:textId="77777777" w:rsidR="00417622" w:rsidRPr="00FE51BD" w:rsidRDefault="00417622">
      <w:pPr>
        <w:pStyle w:val="Body"/>
        <w:widowControl w:val="0"/>
      </w:pPr>
    </w:p>
    <w:p w14:paraId="7B197FD6" w14:textId="77777777" w:rsidR="00417622" w:rsidRPr="00FE51BD" w:rsidRDefault="00AB02C1">
      <w:pPr>
        <w:pStyle w:val="Body"/>
        <w:widowControl w:val="0"/>
      </w:pPr>
      <w:r w:rsidRPr="00FE51BD">
        <w:t xml:space="preserve">Gibbons, Pauline. </w:t>
      </w:r>
      <w:r w:rsidRPr="00FE51BD">
        <w:rPr>
          <w:i/>
          <w:iCs/>
        </w:rPr>
        <w:t>Scaffolding Language, Scaffolding Learning: Teaching Second Language Learners in the Mainstream Classroom</w:t>
      </w:r>
      <w:r w:rsidRPr="00FE51BD">
        <w:rPr>
          <w:i/>
          <w:iCs/>
          <w:lang w:val="de-DE"/>
        </w:rPr>
        <w:t>.</w:t>
      </w:r>
      <w:r w:rsidRPr="00FE51BD">
        <w:rPr>
          <w:lang w:val="de-DE"/>
        </w:rPr>
        <w:t xml:space="preserve"> Portsmouth, NH: Heinemann, 2002</w:t>
      </w:r>
    </w:p>
    <w:p w14:paraId="1C4A3459" w14:textId="77777777" w:rsidR="00417622" w:rsidRPr="00FE51BD" w:rsidRDefault="00417622">
      <w:pPr>
        <w:pStyle w:val="Body"/>
        <w:widowControl w:val="0"/>
      </w:pPr>
    </w:p>
    <w:p w14:paraId="65C6FAB2" w14:textId="77777777" w:rsidR="00417622" w:rsidRPr="00FE51BD" w:rsidRDefault="00AB02C1">
      <w:pPr>
        <w:pStyle w:val="Body"/>
        <w:widowControl w:val="0"/>
      </w:pPr>
      <w:r w:rsidRPr="00FE51BD">
        <w:rPr>
          <w:lang w:val="de-DE"/>
        </w:rPr>
        <w:t xml:space="preserve">Gordon, Karen Elizabeth. </w:t>
      </w:r>
      <w:r w:rsidRPr="00FE51BD">
        <w:rPr>
          <w:i/>
          <w:iCs/>
        </w:rPr>
        <w:t>The Deluxe Transitive Vampire</w:t>
      </w:r>
      <w:r w:rsidRPr="00FE51BD">
        <w:t>. New York: Pantheon, 1993.</w:t>
      </w:r>
    </w:p>
    <w:p w14:paraId="1D8C59A1" w14:textId="77777777" w:rsidR="00417622" w:rsidRPr="00FE51BD" w:rsidRDefault="00417622">
      <w:pPr>
        <w:pStyle w:val="Body"/>
        <w:widowControl w:val="0"/>
      </w:pPr>
    </w:p>
    <w:p w14:paraId="2C573C99" w14:textId="77777777" w:rsidR="00417622" w:rsidRPr="00FE51BD" w:rsidRDefault="00AB02C1">
      <w:pPr>
        <w:pStyle w:val="Body"/>
        <w:widowControl w:val="0"/>
      </w:pPr>
      <w:r w:rsidRPr="00FE51BD">
        <w:t>----------</w:t>
      </w:r>
      <w:proofErr w:type="spellStart"/>
      <w:r w:rsidRPr="00FE51BD">
        <w:rPr>
          <w:i/>
          <w:iCs/>
          <w:lang w:val="fr-FR"/>
        </w:rPr>
        <w:t>Torn</w:t>
      </w:r>
      <w:proofErr w:type="spellEnd"/>
      <w:r w:rsidRPr="00FE51BD">
        <w:rPr>
          <w:i/>
          <w:iCs/>
          <w:lang w:val="fr-FR"/>
        </w:rPr>
        <w:t xml:space="preserve"> Wings and Faux Pas</w:t>
      </w:r>
      <w:r w:rsidRPr="00FE51BD">
        <w:t>. New York: Pantheon. 1997.</w:t>
      </w:r>
    </w:p>
    <w:p w14:paraId="29BC7B85" w14:textId="77777777" w:rsidR="00417622" w:rsidRPr="00FE51BD" w:rsidRDefault="00417622">
      <w:pPr>
        <w:pStyle w:val="Body"/>
        <w:widowControl w:val="0"/>
      </w:pPr>
    </w:p>
    <w:p w14:paraId="3EDB7129" w14:textId="01B842C5" w:rsidR="00417622" w:rsidRPr="00FE51BD" w:rsidRDefault="00AB02C1">
      <w:pPr>
        <w:pStyle w:val="Body"/>
        <w:widowControl w:val="0"/>
      </w:pPr>
      <w:r w:rsidRPr="00FE51BD">
        <w:t>----------</w:t>
      </w:r>
      <w:r w:rsidRPr="00FE51BD">
        <w:rPr>
          <w:i/>
          <w:iCs/>
        </w:rPr>
        <w:t>The Well-Tempered Sentence</w:t>
      </w:r>
      <w:r w:rsidRPr="00FE51BD">
        <w:t>. New York: Ticknor &amp; Fields, 1983.</w:t>
      </w:r>
    </w:p>
    <w:p w14:paraId="14E63631" w14:textId="5EB9B93D" w:rsidR="00151D6B" w:rsidRPr="00FE51BD" w:rsidRDefault="00151D6B">
      <w:pPr>
        <w:pStyle w:val="Body"/>
        <w:widowControl w:val="0"/>
      </w:pPr>
    </w:p>
    <w:p w14:paraId="20DC83DE" w14:textId="77777777" w:rsidR="00A14DEB" w:rsidRPr="00FE51BD" w:rsidRDefault="00151D6B">
      <w:pPr>
        <w:pStyle w:val="Body"/>
        <w:widowControl w:val="0"/>
      </w:pPr>
      <w:r w:rsidRPr="00FE51BD">
        <w:t xml:space="preserve">Graff, Gerald, and Cathy Birkenstein. </w:t>
      </w:r>
      <w:r w:rsidRPr="00FE51BD">
        <w:rPr>
          <w:i/>
        </w:rPr>
        <w:t>They Say/I Say: The Moves That Matter in Academic Writing</w:t>
      </w:r>
      <w:r w:rsidRPr="00FE51BD">
        <w:t>. New York: Norton, 2010.</w:t>
      </w:r>
      <w:bookmarkStart w:id="0" w:name="OLE_LINK1"/>
      <w:bookmarkStart w:id="1" w:name="OLE_LINK2"/>
    </w:p>
    <w:p w14:paraId="6FF48C06" w14:textId="392378C2" w:rsidR="00417622" w:rsidRPr="00FE51BD" w:rsidRDefault="00AB02C1">
      <w:pPr>
        <w:pStyle w:val="Body"/>
        <w:widowControl w:val="0"/>
      </w:pPr>
      <w:proofErr w:type="spellStart"/>
      <w:r w:rsidRPr="00FE51BD">
        <w:lastRenderedPageBreak/>
        <w:t>Grambs</w:t>
      </w:r>
      <w:proofErr w:type="spellEnd"/>
      <w:r w:rsidRPr="00FE51BD">
        <w:t xml:space="preserve">, David. </w:t>
      </w:r>
      <w:r w:rsidRPr="00FE51BD">
        <w:rPr>
          <w:i/>
          <w:iCs/>
        </w:rPr>
        <w:t>The Random House Dictionary for Writers and Readers</w:t>
      </w:r>
      <w:r w:rsidRPr="00FE51BD">
        <w:t>. New York: Random House, 1990.</w:t>
      </w:r>
    </w:p>
    <w:bookmarkEnd w:id="0"/>
    <w:bookmarkEnd w:id="1"/>
    <w:p w14:paraId="13ACBF2A" w14:textId="77777777" w:rsidR="00417622" w:rsidRPr="00FE51BD" w:rsidRDefault="00417622">
      <w:pPr>
        <w:pStyle w:val="Body"/>
        <w:widowControl w:val="0"/>
      </w:pPr>
    </w:p>
    <w:p w14:paraId="652E60D5" w14:textId="77777777" w:rsidR="00417622" w:rsidRPr="00FE51BD" w:rsidRDefault="00AB02C1">
      <w:pPr>
        <w:pStyle w:val="Body"/>
        <w:widowControl w:val="0"/>
      </w:pPr>
      <w:r w:rsidRPr="00FE51BD">
        <w:t xml:space="preserve">Graves, Donald H. </w:t>
      </w:r>
      <w:r w:rsidRPr="00FE51BD">
        <w:rPr>
          <w:i/>
          <w:iCs/>
        </w:rPr>
        <w:t>Writing: Teachers &amp; Children at Work</w:t>
      </w:r>
      <w:r w:rsidRPr="00FE51BD">
        <w:rPr>
          <w:lang w:val="de-DE"/>
        </w:rPr>
        <w:t>. Portsmouth, NH: Heinemann, 1983.</w:t>
      </w:r>
    </w:p>
    <w:p w14:paraId="3F45BC85" w14:textId="77777777" w:rsidR="00417622" w:rsidRPr="00FE51BD" w:rsidRDefault="00417622">
      <w:pPr>
        <w:pStyle w:val="Body"/>
        <w:widowControl w:val="0"/>
      </w:pPr>
    </w:p>
    <w:p w14:paraId="715E1ECB" w14:textId="77777777" w:rsidR="00417622" w:rsidRPr="00FE51BD" w:rsidRDefault="00AB02C1">
      <w:pPr>
        <w:pStyle w:val="Body"/>
        <w:widowControl w:val="0"/>
      </w:pPr>
      <w:r w:rsidRPr="00FE51BD">
        <w:t xml:space="preserve">Gunning, Thomas. </w:t>
      </w:r>
      <w:r w:rsidRPr="00FE51BD">
        <w:rPr>
          <w:i/>
          <w:iCs/>
        </w:rPr>
        <w:t>Assessing and Correcting Reading and Writing Difficulties</w:t>
      </w:r>
      <w:r w:rsidRPr="00FE51BD">
        <w:t>. Boston: Allyn and Bacon, 2002.</w:t>
      </w:r>
    </w:p>
    <w:p w14:paraId="42D041D7" w14:textId="77777777" w:rsidR="00417622" w:rsidRPr="00FE51BD" w:rsidRDefault="00417622">
      <w:pPr>
        <w:pStyle w:val="Body"/>
        <w:widowControl w:val="0"/>
      </w:pPr>
    </w:p>
    <w:p w14:paraId="77794A27" w14:textId="1353A37C" w:rsidR="00413B4B" w:rsidRPr="00FE51BD" w:rsidRDefault="00AB02C1" w:rsidP="00413B4B">
      <w:pPr>
        <w:pStyle w:val="Body"/>
        <w:widowControl w:val="0"/>
      </w:pPr>
      <w:r w:rsidRPr="00FE51BD">
        <w:t>--------</w:t>
      </w:r>
      <w:r w:rsidRPr="00FE51BD">
        <w:rPr>
          <w:i/>
          <w:iCs/>
        </w:rPr>
        <w:t>Building Literacy in the Content Areas</w:t>
      </w:r>
      <w:r w:rsidRPr="00FE51BD">
        <w:t>. Boston: Allyn and Bacon, 2003.</w:t>
      </w:r>
    </w:p>
    <w:p w14:paraId="0AB37B2E" w14:textId="77777777" w:rsidR="00FB7B25" w:rsidRPr="00FE51BD" w:rsidRDefault="00FB7B25" w:rsidP="00413B4B">
      <w:pPr>
        <w:pStyle w:val="Body"/>
        <w:widowControl w:val="0"/>
      </w:pPr>
    </w:p>
    <w:p w14:paraId="71BCB6B9" w14:textId="03F8B661" w:rsidR="00781215" w:rsidRPr="00FE51BD" w:rsidRDefault="00781215" w:rsidP="00413B4B">
      <w:pPr>
        <w:pStyle w:val="Body"/>
        <w:widowControl w:val="0"/>
      </w:pPr>
      <w:r w:rsidRPr="00FE51BD">
        <w:t xml:space="preserve">Gwynne, N.M. </w:t>
      </w:r>
      <w:r w:rsidRPr="00FE51BD">
        <w:rPr>
          <w:i/>
          <w:iCs/>
        </w:rPr>
        <w:t>Gwynne’s Grammar</w:t>
      </w:r>
      <w:r w:rsidRPr="00FE51BD">
        <w:t>. New York: Alfred A. Knopf, 2014.</w:t>
      </w:r>
    </w:p>
    <w:p w14:paraId="5E0F5D2C" w14:textId="77777777" w:rsidR="00417622" w:rsidRPr="00FE51BD" w:rsidRDefault="00417622">
      <w:pPr>
        <w:pStyle w:val="Body"/>
        <w:widowControl w:val="0"/>
      </w:pPr>
    </w:p>
    <w:p w14:paraId="0E7651C1" w14:textId="77777777" w:rsidR="00417622" w:rsidRPr="00FE51BD" w:rsidRDefault="00AB02C1">
      <w:pPr>
        <w:pStyle w:val="Body"/>
        <w:widowControl w:val="0"/>
      </w:pPr>
      <w:proofErr w:type="spellStart"/>
      <w:r w:rsidRPr="00FE51BD">
        <w:t>Highet</w:t>
      </w:r>
      <w:proofErr w:type="spellEnd"/>
      <w:r w:rsidRPr="00FE51BD">
        <w:t>, Gilbert. The Art of Teaching. New York: Vintage, 1989.</w:t>
      </w:r>
    </w:p>
    <w:p w14:paraId="6C2B1AC0" w14:textId="77777777" w:rsidR="00417622" w:rsidRPr="00FE51BD" w:rsidRDefault="00417622">
      <w:pPr>
        <w:pStyle w:val="Body"/>
        <w:widowControl w:val="0"/>
      </w:pPr>
    </w:p>
    <w:p w14:paraId="4CAE1616" w14:textId="77777777" w:rsidR="00417622" w:rsidRPr="00FE51BD" w:rsidRDefault="00AB02C1">
      <w:pPr>
        <w:pStyle w:val="Body"/>
        <w:widowControl w:val="0"/>
      </w:pPr>
      <w:r w:rsidRPr="00FE51BD">
        <w:t xml:space="preserve">Lipson, Charles. </w:t>
      </w:r>
      <w:r w:rsidRPr="00FE51BD">
        <w:rPr>
          <w:i/>
          <w:iCs/>
        </w:rPr>
        <w:t>Cite it Right: A Quick Guide to Citation Styles—MLA, APA, Chicago, the Sciences, Professions, and More</w:t>
      </w:r>
      <w:r w:rsidRPr="00FE51BD">
        <w:t>. Chicago: The University of Chicago Press, 2006.</w:t>
      </w:r>
    </w:p>
    <w:p w14:paraId="4D9217D8" w14:textId="77777777" w:rsidR="00417622" w:rsidRPr="00FE51BD" w:rsidRDefault="00417622">
      <w:pPr>
        <w:pStyle w:val="Body"/>
        <w:widowControl w:val="0"/>
      </w:pPr>
    </w:p>
    <w:p w14:paraId="7AE33664" w14:textId="77777777" w:rsidR="00417622" w:rsidRPr="00FE51BD" w:rsidRDefault="00AB02C1">
      <w:pPr>
        <w:pStyle w:val="Body"/>
        <w:widowControl w:val="0"/>
      </w:pPr>
      <w:r w:rsidRPr="00FE51BD">
        <w:t xml:space="preserve">Modern Language Association. </w:t>
      </w:r>
      <w:r w:rsidRPr="00FE51BD">
        <w:rPr>
          <w:i/>
          <w:iCs/>
        </w:rPr>
        <w:t>MLA Handbook for Writers of Research Papers, Seventh Edition</w:t>
      </w:r>
      <w:r w:rsidRPr="00FE51BD">
        <w:t>. New York: The Modern Language Association of America, 2009.</w:t>
      </w:r>
    </w:p>
    <w:p w14:paraId="79AA876C" w14:textId="77777777" w:rsidR="00417622" w:rsidRPr="00FE51BD" w:rsidRDefault="00417622">
      <w:pPr>
        <w:pStyle w:val="Body"/>
        <w:widowControl w:val="0"/>
      </w:pPr>
    </w:p>
    <w:p w14:paraId="1E1A260F" w14:textId="77777777" w:rsidR="00417622" w:rsidRPr="00FE51BD" w:rsidRDefault="00AB02C1">
      <w:pPr>
        <w:pStyle w:val="Body"/>
        <w:widowControl w:val="0"/>
      </w:pPr>
      <w:r w:rsidRPr="00FE51BD">
        <w:t xml:space="preserve">Nagin, Carl, and the National Writing Project. </w:t>
      </w:r>
      <w:r w:rsidRPr="00FE51BD">
        <w:rPr>
          <w:i/>
          <w:iCs/>
        </w:rPr>
        <w:t>Because Writing Matters</w:t>
      </w:r>
      <w:r w:rsidRPr="00FE51BD">
        <w:rPr>
          <w:lang w:val="de-DE"/>
        </w:rPr>
        <w:t xml:space="preserve">. San Francisco: </w:t>
      </w:r>
      <w:proofErr w:type="spellStart"/>
      <w:r w:rsidRPr="00FE51BD">
        <w:rPr>
          <w:lang w:val="de-DE"/>
        </w:rPr>
        <w:t>Jossey</w:t>
      </w:r>
      <w:proofErr w:type="spellEnd"/>
      <w:r w:rsidRPr="00FE51BD">
        <w:rPr>
          <w:lang w:val="de-DE"/>
        </w:rPr>
        <w:t>-Bass, 2006.</w:t>
      </w:r>
    </w:p>
    <w:p w14:paraId="6C32CF9C" w14:textId="77777777" w:rsidR="00417622" w:rsidRPr="00FE51BD" w:rsidRDefault="00417622">
      <w:pPr>
        <w:pStyle w:val="Body"/>
        <w:widowControl w:val="0"/>
      </w:pPr>
    </w:p>
    <w:p w14:paraId="74537C6B" w14:textId="77777777" w:rsidR="00417622" w:rsidRPr="00FE51BD" w:rsidRDefault="00AB02C1">
      <w:pPr>
        <w:pStyle w:val="Body"/>
        <w:widowControl w:val="0"/>
      </w:pPr>
      <w:r w:rsidRPr="00FE51BD">
        <w:t>O</w:t>
      </w:r>
      <w:r w:rsidRPr="00FE51BD">
        <w:rPr>
          <w:lang w:val="fr-FR"/>
        </w:rPr>
        <w:t xml:space="preserve">’Conner, Patricia T. </w:t>
      </w:r>
      <w:r w:rsidRPr="00FE51BD">
        <w:rPr>
          <w:i/>
          <w:iCs/>
        </w:rPr>
        <w:t xml:space="preserve">Woe is I: The </w:t>
      </w:r>
      <w:proofErr w:type="spellStart"/>
      <w:r w:rsidRPr="00FE51BD">
        <w:rPr>
          <w:i/>
          <w:iCs/>
        </w:rPr>
        <w:t>Grammaraphobe</w:t>
      </w:r>
      <w:proofErr w:type="spellEnd"/>
      <w:r w:rsidRPr="00FE51BD">
        <w:rPr>
          <w:i/>
          <w:iCs/>
          <w:lang w:val="fr-FR"/>
        </w:rPr>
        <w:t>’</w:t>
      </w:r>
      <w:r w:rsidRPr="00FE51BD">
        <w:rPr>
          <w:i/>
          <w:iCs/>
        </w:rPr>
        <w:t>s Guide to Better English in Plain English</w:t>
      </w:r>
      <w:r w:rsidRPr="00FE51BD">
        <w:t xml:space="preserve">. New York: </w:t>
      </w:r>
      <w:proofErr w:type="spellStart"/>
      <w:r w:rsidRPr="00FE51BD">
        <w:t>Grosset</w:t>
      </w:r>
      <w:proofErr w:type="spellEnd"/>
      <w:r w:rsidRPr="00FE51BD">
        <w:t>/Putnam, 1996.</w:t>
      </w:r>
    </w:p>
    <w:p w14:paraId="41D912AD" w14:textId="77777777" w:rsidR="00417622" w:rsidRPr="00FE51BD" w:rsidRDefault="00417622">
      <w:pPr>
        <w:pStyle w:val="Body"/>
        <w:widowControl w:val="0"/>
      </w:pPr>
    </w:p>
    <w:p w14:paraId="3FAE4FCA" w14:textId="77777777" w:rsidR="00417622" w:rsidRPr="00FE51BD" w:rsidRDefault="00AB02C1">
      <w:pPr>
        <w:pStyle w:val="Body"/>
        <w:widowControl w:val="0"/>
      </w:pPr>
      <w:r w:rsidRPr="00FE51BD">
        <w:rPr>
          <w:lang w:val="nl-NL"/>
        </w:rPr>
        <w:t xml:space="preserve">Pinker, Steven. </w:t>
      </w:r>
      <w:r w:rsidRPr="00FE51BD">
        <w:rPr>
          <w:i/>
          <w:iCs/>
        </w:rPr>
        <w:t>The Language Instinct: How the Mind Creates Language</w:t>
      </w:r>
      <w:r w:rsidRPr="00FE51BD">
        <w:rPr>
          <w:lang w:val="de-DE"/>
        </w:rPr>
        <w:t xml:space="preserve">. New York: Harper </w:t>
      </w:r>
      <w:proofErr w:type="spellStart"/>
      <w:r w:rsidRPr="00FE51BD">
        <w:rPr>
          <w:lang w:val="de-DE"/>
        </w:rPr>
        <w:t>Perennial</w:t>
      </w:r>
      <w:proofErr w:type="spellEnd"/>
      <w:r w:rsidRPr="00FE51BD">
        <w:rPr>
          <w:lang w:val="de-DE"/>
        </w:rPr>
        <w:t>, 1994.</w:t>
      </w:r>
    </w:p>
    <w:p w14:paraId="1D37C32A" w14:textId="77777777" w:rsidR="00417622" w:rsidRPr="00FE51BD" w:rsidRDefault="00417622">
      <w:pPr>
        <w:pStyle w:val="Body"/>
        <w:widowControl w:val="0"/>
      </w:pPr>
    </w:p>
    <w:p w14:paraId="7F46E05F" w14:textId="77777777" w:rsidR="00417622" w:rsidRPr="00FE51BD" w:rsidRDefault="00AB02C1">
      <w:pPr>
        <w:pStyle w:val="Body"/>
        <w:widowControl w:val="0"/>
      </w:pPr>
      <w:r w:rsidRPr="00FE51BD">
        <w:t xml:space="preserve">Rhodes, Richard. </w:t>
      </w:r>
      <w:r w:rsidRPr="00FE51BD">
        <w:rPr>
          <w:i/>
          <w:iCs/>
        </w:rPr>
        <w:t>How to Write</w:t>
      </w:r>
      <w:r w:rsidRPr="00FE51BD">
        <w:t>. New York: Quill, 1995.</w:t>
      </w:r>
    </w:p>
    <w:p w14:paraId="5D1A8C9A" w14:textId="77777777" w:rsidR="00417622" w:rsidRPr="00FE51BD" w:rsidRDefault="00417622">
      <w:pPr>
        <w:pStyle w:val="Body"/>
        <w:widowControl w:val="0"/>
      </w:pPr>
    </w:p>
    <w:p w14:paraId="5E90E5F5" w14:textId="77777777" w:rsidR="00417622" w:rsidRPr="00FE51BD" w:rsidRDefault="00AB02C1">
      <w:pPr>
        <w:pStyle w:val="Body"/>
        <w:widowControl w:val="0"/>
      </w:pPr>
      <w:proofErr w:type="spellStart"/>
      <w:r w:rsidRPr="00FE51BD">
        <w:t>Sirles</w:t>
      </w:r>
      <w:proofErr w:type="spellEnd"/>
      <w:r w:rsidRPr="00FE51BD">
        <w:t xml:space="preserve">, Craig. </w:t>
      </w:r>
      <w:r w:rsidRPr="00FE51BD">
        <w:rPr>
          <w:i/>
          <w:iCs/>
        </w:rPr>
        <w:t>Root Awakenings: Vocabulary Development Using Classical Word Roots</w:t>
      </w:r>
      <w:r w:rsidRPr="00FE51BD">
        <w:t>. Champaign, IL: Stipes Publishing, 1997.</w:t>
      </w:r>
    </w:p>
    <w:p w14:paraId="77D2C510" w14:textId="77777777" w:rsidR="00417622" w:rsidRPr="00FE51BD" w:rsidRDefault="00417622">
      <w:pPr>
        <w:pStyle w:val="Body"/>
        <w:widowControl w:val="0"/>
      </w:pPr>
    </w:p>
    <w:p w14:paraId="6BDEE794" w14:textId="77777777" w:rsidR="00417622" w:rsidRPr="00FE51BD" w:rsidRDefault="00AB02C1">
      <w:pPr>
        <w:pStyle w:val="Body"/>
        <w:widowControl w:val="0"/>
      </w:pPr>
      <w:r w:rsidRPr="00FE51BD">
        <w:t xml:space="preserve">Speake, Jennifer, ed. </w:t>
      </w:r>
      <w:r w:rsidRPr="00FE51BD">
        <w:rPr>
          <w:i/>
          <w:iCs/>
        </w:rPr>
        <w:t>The Oxford Dictionary of Foreign Words and Phrases</w:t>
      </w:r>
      <w:r w:rsidRPr="00FE51BD">
        <w:t>. New York: Oxford University Press, 1997.</w:t>
      </w:r>
    </w:p>
    <w:p w14:paraId="616700D7" w14:textId="77777777" w:rsidR="00417622" w:rsidRPr="00FE51BD" w:rsidRDefault="00417622">
      <w:pPr>
        <w:pStyle w:val="Body"/>
        <w:widowControl w:val="0"/>
      </w:pPr>
    </w:p>
    <w:p w14:paraId="47981D7C" w14:textId="77777777" w:rsidR="00417622" w:rsidRPr="00FE51BD" w:rsidRDefault="00AB02C1">
      <w:pPr>
        <w:pStyle w:val="Body"/>
        <w:widowControl w:val="0"/>
      </w:pPr>
      <w:r w:rsidRPr="00FE51BD">
        <w:t xml:space="preserve">Strunk, William, and E.B. White. </w:t>
      </w:r>
      <w:r w:rsidRPr="00FE51BD">
        <w:rPr>
          <w:i/>
          <w:iCs/>
        </w:rPr>
        <w:t>The Elements of Style</w:t>
      </w:r>
      <w:r w:rsidRPr="00FE51BD">
        <w:t>. New York: Longman, 2000.</w:t>
      </w:r>
    </w:p>
    <w:p w14:paraId="31AFEEAC" w14:textId="77777777" w:rsidR="00417622" w:rsidRPr="00FE51BD" w:rsidRDefault="00417622">
      <w:pPr>
        <w:pStyle w:val="Body"/>
        <w:widowControl w:val="0"/>
      </w:pPr>
    </w:p>
    <w:p w14:paraId="4564010B" w14:textId="77777777" w:rsidR="00417622" w:rsidRPr="00FE51BD" w:rsidRDefault="00AB02C1">
      <w:pPr>
        <w:pStyle w:val="Body"/>
        <w:widowControl w:val="0"/>
      </w:pPr>
      <w:r w:rsidRPr="00FE51BD">
        <w:rPr>
          <w:i/>
          <w:iCs/>
        </w:rPr>
        <w:t>The Merriam-Webster Dictionary of English Usage</w:t>
      </w:r>
      <w:r w:rsidRPr="00FE51BD">
        <w:rPr>
          <w:lang w:val="de-DE"/>
        </w:rPr>
        <w:t xml:space="preserve">. Springfield, MA: </w:t>
      </w:r>
      <w:proofErr w:type="spellStart"/>
      <w:r w:rsidRPr="00FE51BD">
        <w:rPr>
          <w:lang w:val="de-DE"/>
        </w:rPr>
        <w:t>Merriam</w:t>
      </w:r>
      <w:proofErr w:type="spellEnd"/>
      <w:r w:rsidRPr="00FE51BD">
        <w:rPr>
          <w:lang w:val="de-DE"/>
        </w:rPr>
        <w:t>-Webster, 1989.</w:t>
      </w:r>
    </w:p>
    <w:p w14:paraId="2888E48E" w14:textId="77777777" w:rsidR="00417622" w:rsidRPr="00FE51BD" w:rsidRDefault="00417622">
      <w:pPr>
        <w:pStyle w:val="Body"/>
        <w:widowControl w:val="0"/>
      </w:pPr>
    </w:p>
    <w:p w14:paraId="6D7700AA" w14:textId="77777777" w:rsidR="00417622" w:rsidRPr="00FE51BD" w:rsidRDefault="00AB02C1">
      <w:pPr>
        <w:pStyle w:val="Body"/>
        <w:widowControl w:val="0"/>
      </w:pPr>
      <w:r w:rsidRPr="00FE51BD">
        <w:t xml:space="preserve">Tomlinson, Carol Ann. </w:t>
      </w:r>
      <w:r w:rsidRPr="00FE51BD">
        <w:rPr>
          <w:i/>
          <w:iCs/>
        </w:rPr>
        <w:t>Differentiated Instruction in Mixed Ability Classrooms</w:t>
      </w:r>
      <w:r w:rsidRPr="00FE51BD">
        <w:t>. Alexandria, VA: ASCD, 2001.</w:t>
      </w:r>
    </w:p>
    <w:p w14:paraId="09615A6B" w14:textId="77777777" w:rsidR="00417622" w:rsidRPr="00FE51BD" w:rsidRDefault="00417622">
      <w:pPr>
        <w:pStyle w:val="Body"/>
        <w:widowControl w:val="0"/>
      </w:pPr>
    </w:p>
    <w:p w14:paraId="76D67AA2" w14:textId="77777777" w:rsidR="00417622" w:rsidRPr="00FE51BD" w:rsidRDefault="00AB02C1">
      <w:pPr>
        <w:pStyle w:val="Body"/>
        <w:widowControl w:val="0"/>
      </w:pPr>
      <w:r w:rsidRPr="00FE51BD">
        <w:t xml:space="preserve">--------and Jay McTighe. </w:t>
      </w:r>
      <w:r w:rsidRPr="00FE51BD">
        <w:rPr>
          <w:i/>
          <w:iCs/>
        </w:rPr>
        <w:t>Integrating Differentiated Instruction and Understanding by Design</w:t>
      </w:r>
      <w:r w:rsidRPr="00FE51BD">
        <w:t>. Alexandria, Virginia: ASCD, 2006.</w:t>
      </w:r>
    </w:p>
    <w:p w14:paraId="1D2B88CC" w14:textId="77777777" w:rsidR="00417622" w:rsidRPr="00FE51BD" w:rsidRDefault="00417622">
      <w:pPr>
        <w:pStyle w:val="Body"/>
        <w:widowControl w:val="0"/>
      </w:pPr>
    </w:p>
    <w:p w14:paraId="2A2BBBF9" w14:textId="77777777" w:rsidR="00417622" w:rsidRPr="00FE51BD" w:rsidRDefault="00AB02C1">
      <w:pPr>
        <w:pStyle w:val="Body"/>
        <w:widowControl w:val="0"/>
      </w:pPr>
      <w:proofErr w:type="spellStart"/>
      <w:r w:rsidRPr="00FE51BD">
        <w:rPr>
          <w:lang w:val="de-DE"/>
        </w:rPr>
        <w:t>Trimmer</w:t>
      </w:r>
      <w:proofErr w:type="spellEnd"/>
      <w:r w:rsidRPr="00FE51BD">
        <w:rPr>
          <w:lang w:val="de-DE"/>
        </w:rPr>
        <w:t xml:space="preserve">, Joseph. </w:t>
      </w:r>
      <w:r w:rsidRPr="00FE51BD">
        <w:rPr>
          <w:i/>
          <w:iCs/>
        </w:rPr>
        <w:t>The Essentials of MLA Style: A Guide to the System of Documentation Recommended by the MLA for Writers of Research Papers</w:t>
      </w:r>
      <w:r w:rsidRPr="00FE51BD">
        <w:t>. New York: Houghton Mifflin. 1996.</w:t>
      </w:r>
    </w:p>
    <w:p w14:paraId="6AD70C55" w14:textId="77777777" w:rsidR="00417622" w:rsidRPr="00FE51BD" w:rsidRDefault="00417622">
      <w:pPr>
        <w:pStyle w:val="Body"/>
        <w:widowControl w:val="0"/>
      </w:pPr>
    </w:p>
    <w:p w14:paraId="570100A7" w14:textId="77777777" w:rsidR="00417622" w:rsidRPr="00FE51BD" w:rsidRDefault="00AB02C1">
      <w:pPr>
        <w:pStyle w:val="Body"/>
        <w:widowControl w:val="0"/>
      </w:pPr>
      <w:r w:rsidRPr="00FE51BD">
        <w:t xml:space="preserve">Truss, Lynne. </w:t>
      </w:r>
      <w:r w:rsidRPr="00FE51BD">
        <w:rPr>
          <w:i/>
          <w:iCs/>
        </w:rPr>
        <w:t>Eats, Shoots and Leaves</w:t>
      </w:r>
      <w:r w:rsidRPr="00FE51BD">
        <w:t>. New York: Gotham Books, 2003.</w:t>
      </w:r>
    </w:p>
    <w:p w14:paraId="571A826C" w14:textId="77777777" w:rsidR="00E957D5" w:rsidRPr="00FE51BD" w:rsidRDefault="00E957D5">
      <w:pPr>
        <w:pStyle w:val="Body"/>
        <w:widowControl w:val="0"/>
      </w:pPr>
    </w:p>
    <w:p w14:paraId="2F0A4C4A" w14:textId="4D421F30" w:rsidR="00E957D5" w:rsidRPr="00FE51BD" w:rsidRDefault="00E957D5">
      <w:pPr>
        <w:pStyle w:val="Body"/>
        <w:widowControl w:val="0"/>
      </w:pPr>
      <w:r w:rsidRPr="00FE51BD">
        <w:t xml:space="preserve">Tufte, Virginia. </w:t>
      </w:r>
      <w:r w:rsidRPr="00FE51BD">
        <w:rPr>
          <w:i/>
          <w:iCs/>
        </w:rPr>
        <w:t>Artful Sentence</w:t>
      </w:r>
      <w:r w:rsidR="007A5E28" w:rsidRPr="00FE51BD">
        <w:rPr>
          <w:i/>
          <w:iCs/>
        </w:rPr>
        <w:t>s</w:t>
      </w:r>
      <w:r w:rsidRPr="00FE51BD">
        <w:rPr>
          <w:i/>
          <w:iCs/>
        </w:rPr>
        <w:t>: Syntax as Style</w:t>
      </w:r>
      <w:r w:rsidRPr="00FE51BD">
        <w:t xml:space="preserve">. </w:t>
      </w:r>
      <w:r w:rsidR="00917098" w:rsidRPr="00FE51BD">
        <w:t>Cheshire, CT Graphics Press</w:t>
      </w:r>
      <w:r w:rsidRPr="00FE51BD">
        <w:t>, 2006</w:t>
      </w:r>
    </w:p>
    <w:p w14:paraId="5C82F689" w14:textId="77777777" w:rsidR="00417622" w:rsidRPr="00FE51BD" w:rsidRDefault="00417622">
      <w:pPr>
        <w:pStyle w:val="Body"/>
        <w:widowControl w:val="0"/>
      </w:pPr>
    </w:p>
    <w:p w14:paraId="3E1659B6" w14:textId="77777777" w:rsidR="008F22F2" w:rsidRDefault="008F22F2">
      <w:pPr>
        <w:pStyle w:val="Body"/>
        <w:widowControl w:val="0"/>
      </w:pPr>
    </w:p>
    <w:p w14:paraId="2738C6E1" w14:textId="4E195D1F" w:rsidR="00417622" w:rsidRPr="00FE51BD" w:rsidRDefault="00AB02C1">
      <w:pPr>
        <w:pStyle w:val="Body"/>
        <w:widowControl w:val="0"/>
      </w:pPr>
      <w:r w:rsidRPr="00FE51BD">
        <w:lastRenderedPageBreak/>
        <w:t xml:space="preserve">Willis, Mary Sue. </w:t>
      </w:r>
      <w:r w:rsidRPr="00FE51BD">
        <w:rPr>
          <w:i/>
          <w:iCs/>
        </w:rPr>
        <w:t>Deep Revision: A Guide for Teachers, Students, and Other Writers</w:t>
      </w:r>
      <w:r w:rsidRPr="00FE51BD">
        <w:t>. New York: Teachers &amp;</w:t>
      </w:r>
      <w:r w:rsidR="00A14DEB" w:rsidRPr="00FE51BD">
        <w:t xml:space="preserve"> </w:t>
      </w:r>
      <w:r w:rsidRPr="00FE51BD">
        <w:t>Writers Collaborative, 1993.</w:t>
      </w:r>
    </w:p>
    <w:p w14:paraId="483268CD" w14:textId="77777777" w:rsidR="00417622" w:rsidRPr="00FE51BD" w:rsidRDefault="00417622">
      <w:pPr>
        <w:pStyle w:val="Body"/>
        <w:widowControl w:val="0"/>
      </w:pPr>
    </w:p>
    <w:p w14:paraId="50EB49C0" w14:textId="77777777" w:rsidR="00417622" w:rsidRPr="00FE51BD" w:rsidRDefault="00AB02C1">
      <w:pPr>
        <w:pStyle w:val="Body"/>
        <w:widowControl w:val="0"/>
      </w:pPr>
      <w:r w:rsidRPr="00FE51BD">
        <w:t xml:space="preserve">Wood, Karlyn E. </w:t>
      </w:r>
      <w:r w:rsidRPr="00FE51BD">
        <w:rPr>
          <w:i/>
          <w:iCs/>
        </w:rPr>
        <w:t>Interdisciplinary Instruction</w:t>
      </w:r>
      <w:r w:rsidRPr="00FE51BD">
        <w:t>. Columbus, OH: Pearson, 2005.</w:t>
      </w:r>
    </w:p>
    <w:p w14:paraId="6D793D50" w14:textId="77777777" w:rsidR="00417622" w:rsidRPr="00FE51BD" w:rsidRDefault="00417622">
      <w:pPr>
        <w:pStyle w:val="Body"/>
        <w:widowControl w:val="0"/>
      </w:pPr>
    </w:p>
    <w:p w14:paraId="5F321BD9" w14:textId="77777777" w:rsidR="00417622" w:rsidRPr="00FE51BD" w:rsidRDefault="00AB02C1">
      <w:pPr>
        <w:pStyle w:val="Body"/>
        <w:widowControl w:val="0"/>
      </w:pPr>
      <w:r w:rsidRPr="00FE51BD">
        <w:t xml:space="preserve">Wiggins, Grant, and Jay McTighe. </w:t>
      </w:r>
      <w:proofErr w:type="spellStart"/>
      <w:r w:rsidRPr="00FE51BD">
        <w:rPr>
          <w:i/>
          <w:iCs/>
          <w:lang w:val="sv-SE"/>
        </w:rPr>
        <w:t>Understanding</w:t>
      </w:r>
      <w:proofErr w:type="spellEnd"/>
      <w:r w:rsidRPr="00FE51BD">
        <w:rPr>
          <w:i/>
          <w:iCs/>
          <w:lang w:val="sv-SE"/>
        </w:rPr>
        <w:t xml:space="preserve"> By Design</w:t>
      </w:r>
      <w:r w:rsidRPr="00FE51BD">
        <w:t>. Upper Saddle River, NJ: Pearson, 2006.</w:t>
      </w:r>
    </w:p>
    <w:p w14:paraId="2063425A" w14:textId="77777777" w:rsidR="00417622" w:rsidRPr="00FE51BD" w:rsidRDefault="00417622">
      <w:pPr>
        <w:pStyle w:val="Body"/>
        <w:widowControl w:val="0"/>
      </w:pPr>
    </w:p>
    <w:p w14:paraId="1AF54D77" w14:textId="77777777" w:rsidR="00417622" w:rsidRPr="00FE51BD" w:rsidRDefault="00AB02C1">
      <w:pPr>
        <w:pStyle w:val="Body"/>
        <w:widowControl w:val="0"/>
      </w:pPr>
      <w:r w:rsidRPr="00FE51BD">
        <w:rPr>
          <w:b/>
          <w:bCs/>
        </w:rPr>
        <w:t>Websites:</w:t>
      </w:r>
    </w:p>
    <w:p w14:paraId="4FA98EBE" w14:textId="77777777" w:rsidR="00417622" w:rsidRPr="00FE51BD" w:rsidRDefault="00417622">
      <w:pPr>
        <w:pStyle w:val="Body"/>
        <w:widowControl w:val="0"/>
      </w:pPr>
    </w:p>
    <w:p w14:paraId="36D5F7ED" w14:textId="77777777" w:rsidR="00417622" w:rsidRPr="00FE51BD" w:rsidRDefault="00AB02C1">
      <w:pPr>
        <w:pStyle w:val="Body"/>
        <w:widowControl w:val="0"/>
      </w:pPr>
      <w:r w:rsidRPr="00FE51BD">
        <w:t> </w:t>
      </w:r>
      <w:hyperlink r:id="rId6" w:history="1">
        <w:r w:rsidRPr="00FE51BD">
          <w:rPr>
            <w:rStyle w:val="Hyperlink0"/>
          </w:rPr>
          <w:t>http://www.educationworld.com/</w:t>
        </w:r>
      </w:hyperlink>
    </w:p>
    <w:sectPr w:rsidR="00417622" w:rsidRPr="00FE51BD" w:rsidSect="00FE51BD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D0C076" w14:textId="77777777" w:rsidR="008320C4" w:rsidRDefault="008320C4">
      <w:r>
        <w:separator/>
      </w:r>
    </w:p>
  </w:endnote>
  <w:endnote w:type="continuationSeparator" w:id="0">
    <w:p w14:paraId="1A78AE95" w14:textId="77777777" w:rsidR="008320C4" w:rsidRDefault="00832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BDFF8F" w14:textId="77777777" w:rsidR="00417622" w:rsidRDefault="00417622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A7027C" w14:textId="77777777" w:rsidR="008320C4" w:rsidRDefault="008320C4">
      <w:r>
        <w:separator/>
      </w:r>
    </w:p>
  </w:footnote>
  <w:footnote w:type="continuationSeparator" w:id="0">
    <w:p w14:paraId="647133A9" w14:textId="77777777" w:rsidR="008320C4" w:rsidRDefault="008320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5658D0" w14:textId="77777777" w:rsidR="00417622" w:rsidRDefault="00417622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17622"/>
    <w:rsid w:val="00151D6B"/>
    <w:rsid w:val="0017619A"/>
    <w:rsid w:val="0031522D"/>
    <w:rsid w:val="00413B4B"/>
    <w:rsid w:val="00417622"/>
    <w:rsid w:val="00781215"/>
    <w:rsid w:val="007A5E28"/>
    <w:rsid w:val="00803B11"/>
    <w:rsid w:val="008320C4"/>
    <w:rsid w:val="008F22F2"/>
    <w:rsid w:val="00917098"/>
    <w:rsid w:val="00997487"/>
    <w:rsid w:val="00A14DEB"/>
    <w:rsid w:val="00AB02C1"/>
    <w:rsid w:val="00B47BFD"/>
    <w:rsid w:val="00CE725B"/>
    <w:rsid w:val="00D21DA7"/>
    <w:rsid w:val="00E957D5"/>
    <w:rsid w:val="00FB7B25"/>
    <w:rsid w:val="00FE5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AB5CEF7"/>
  <w15:docId w15:val="{603B6D56-82B4-6345-B3A1-386FEF656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color w:val="0000E9"/>
      <w:u w:val="single" w:color="0000E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ducationworld.com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720</Words>
  <Characters>4106</Characters>
  <Application>Microsoft Office Word</Application>
  <DocSecurity>0</DocSecurity>
  <Lines>34</Lines>
  <Paragraphs>9</Paragraphs>
  <ScaleCrop>false</ScaleCrop>
  <Company>New York City Department of Education</Company>
  <LinksUpToDate>false</LinksUpToDate>
  <CharactersWithSpaces>4817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Mark Feltskog</cp:lastModifiedBy>
  <cp:revision>17</cp:revision>
  <dcterms:created xsi:type="dcterms:W3CDTF">2014-01-23T18:34:00Z</dcterms:created>
  <dcterms:modified xsi:type="dcterms:W3CDTF">2021-03-30T13:03:00Z</dcterms:modified>
</cp:coreProperties>
</file>