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01FFB4" w14:textId="494FC937" w:rsidR="00D83738" w:rsidRDefault="00EC5968">
      <w:pPr>
        <w:rPr>
          <w:b/>
          <w:u w:val="single"/>
        </w:rPr>
      </w:pPr>
      <w:r>
        <w:rPr>
          <w:b/>
          <w:u w:val="single"/>
        </w:rPr>
        <w:t>Name____________________________________</w:t>
      </w:r>
      <w:r w:rsidR="00AB6765">
        <w:rPr>
          <w:b/>
          <w:u w:val="single"/>
        </w:rPr>
        <w:t>_____________</w:t>
      </w:r>
      <w:r>
        <w:rPr>
          <w:b/>
          <w:u w:val="single"/>
        </w:rPr>
        <w:t>_____Date________</w:t>
      </w:r>
      <w:r w:rsidR="00AB6765">
        <w:rPr>
          <w:b/>
          <w:u w:val="single"/>
        </w:rPr>
        <w:t>_____</w:t>
      </w:r>
      <w:r>
        <w:rPr>
          <w:b/>
          <w:u w:val="single"/>
        </w:rPr>
        <w:t>______________</w:t>
      </w:r>
    </w:p>
    <w:p w14:paraId="63BB6A04" w14:textId="5BF68FC0" w:rsidR="00EE028A" w:rsidRDefault="00EE028A">
      <w:r>
        <w:rPr>
          <w:b/>
        </w:rPr>
        <w:t>English Language Arts,</w:t>
      </w:r>
      <w:r w:rsidR="00684141">
        <w:rPr>
          <w:b/>
        </w:rPr>
        <w:t xml:space="preserve"> </w:t>
      </w:r>
      <w:r w:rsidR="00684141" w:rsidRPr="00B84E8C">
        <w:rPr>
          <w:b/>
          <w:i/>
          <w:iCs/>
        </w:rPr>
        <w:t xml:space="preserve">Styling </w:t>
      </w:r>
      <w:r w:rsidR="0036634C" w:rsidRPr="00B84E8C">
        <w:rPr>
          <w:b/>
          <w:i/>
          <w:iCs/>
        </w:rPr>
        <w:t>Sentence</w:t>
      </w:r>
      <w:r w:rsidR="00B84E8C" w:rsidRPr="00B84E8C">
        <w:rPr>
          <w:b/>
          <w:i/>
          <w:iCs/>
        </w:rPr>
        <w:t>s</w:t>
      </w:r>
      <w:r w:rsidR="0036634C">
        <w:rPr>
          <w:b/>
        </w:rPr>
        <w:t xml:space="preserve">, </w:t>
      </w:r>
      <w:r w:rsidR="00EE7B1E">
        <w:rPr>
          <w:b/>
        </w:rPr>
        <w:t>Lesson 3</w:t>
      </w:r>
      <w:r w:rsidR="00B84E8C">
        <w:rPr>
          <w:b/>
        </w:rPr>
        <w:t xml:space="preserve"> </w:t>
      </w:r>
      <w:r w:rsidR="0036634C">
        <w:rPr>
          <w:b/>
        </w:rPr>
        <w:t>Worksheet</w:t>
      </w:r>
      <w:r>
        <w:rPr>
          <w:b/>
        </w:rPr>
        <w:t>:</w:t>
      </w:r>
      <w:r w:rsidR="0036634C">
        <w:rPr>
          <w:b/>
        </w:rPr>
        <w:t xml:space="preserve"> </w:t>
      </w:r>
      <w:r w:rsidR="0036634C" w:rsidRPr="00B84E8C">
        <w:rPr>
          <w:b/>
          <w:bCs/>
          <w:i/>
        </w:rPr>
        <w:t>An Introductory Series of Appositive (with a Dash and A Summarizing Subject)</w:t>
      </w:r>
      <w:r w:rsidR="0036634C" w:rsidRPr="0036634C">
        <w:rPr>
          <w:i/>
        </w:rPr>
        <w:t xml:space="preserve"> with an Excursus on Appositive Nouns</w:t>
      </w:r>
      <w:r w:rsidR="003727AD">
        <w:t xml:space="preserve">. </w:t>
      </w:r>
      <w:r w:rsidR="00B161FB">
        <w:t xml:space="preserve">This pattern begins with a cluster of appositives. </w:t>
      </w:r>
      <w:r w:rsidR="00135442">
        <w:t>An appositive is another word, usually a noun,</w:t>
      </w:r>
      <w:r w:rsidR="00C54A0C">
        <w:t xml:space="preserve"> for something named elsewhere in the sentence. </w:t>
      </w:r>
      <w:r w:rsidR="00135442">
        <w:t>(</w:t>
      </w:r>
      <w:r w:rsidR="00C54A0C">
        <w:t>As an example, in the sentence “William Faulkner, the author, wrote Light in August,” the appositive of “William Faulkner” is “the author.”</w:t>
      </w:r>
      <w:r w:rsidR="00135442">
        <w:t xml:space="preserve">) </w:t>
      </w:r>
      <w:r w:rsidR="007D411D">
        <w:t>The appositives are followed, in sequence, by a dash, a word that summarizes those appos</w:t>
      </w:r>
      <w:r w:rsidR="00B17F4C">
        <w:t>i</w:t>
      </w:r>
      <w:r w:rsidR="007D411D">
        <w:t xml:space="preserve">tives, and the subject-verb combination for the main, independent clause. </w:t>
      </w:r>
      <w:r w:rsidR="00AC6C87" w:rsidRPr="00AC6C87">
        <w:rPr>
          <w:b/>
        </w:rPr>
        <w:t>While you may arrange the appositives in any of the patterns for series you have learned in previous lessons, please begin by following the basic pattern for this sentence</w:t>
      </w:r>
      <w:r w:rsidR="00AC6C87">
        <w:t>, which</w:t>
      </w:r>
      <w:r w:rsidR="007D411D">
        <w:t xml:space="preserve"> looks like this:</w:t>
      </w:r>
    </w:p>
    <w:p w14:paraId="707C64BB" w14:textId="77777777" w:rsidR="007D411D" w:rsidRDefault="007D411D"/>
    <w:p w14:paraId="240A8BAC" w14:textId="77777777" w:rsidR="007D411D" w:rsidRPr="00EE7B1E" w:rsidRDefault="007D411D" w:rsidP="007D411D">
      <w:pPr>
        <w:rPr>
          <w:b/>
          <w:i/>
        </w:rPr>
      </w:pPr>
      <w:r w:rsidRPr="00EE7B1E">
        <w:rPr>
          <w:b/>
          <w:i/>
        </w:rPr>
        <w:t>Appositive, appositive, appositive—summary word subject verb</w:t>
      </w:r>
    </w:p>
    <w:p w14:paraId="439CFDFB" w14:textId="77777777" w:rsidR="007D411D" w:rsidRPr="001B430A" w:rsidRDefault="007D411D" w:rsidP="007D411D">
      <w:pPr>
        <w:rPr>
          <w:b/>
        </w:rPr>
      </w:pPr>
      <w:r w:rsidRPr="001B430A">
        <w:rPr>
          <w:b/>
        </w:rPr>
        <w:t xml:space="preserve">(The key summarizing word before the subject may be one of these: </w:t>
      </w:r>
    </w:p>
    <w:p w14:paraId="78C85E5F" w14:textId="77777777" w:rsidR="007D411D" w:rsidRPr="001B430A" w:rsidRDefault="007D411D" w:rsidP="007D411D">
      <w:pPr>
        <w:rPr>
          <w:b/>
        </w:rPr>
      </w:pPr>
      <w:r w:rsidRPr="001B430A">
        <w:rPr>
          <w:b/>
          <w:i/>
        </w:rPr>
        <w:t>such</w:t>
      </w:r>
      <w:r w:rsidRPr="001B430A">
        <w:rPr>
          <w:b/>
        </w:rPr>
        <w:t>,</w:t>
      </w:r>
      <w:r w:rsidRPr="001B430A">
        <w:rPr>
          <w:b/>
          <w:i/>
        </w:rPr>
        <w:t xml:space="preserve"> all</w:t>
      </w:r>
      <w:r w:rsidRPr="001B430A">
        <w:rPr>
          <w:b/>
        </w:rPr>
        <w:t xml:space="preserve">, </w:t>
      </w:r>
      <w:r w:rsidRPr="001B430A">
        <w:rPr>
          <w:b/>
          <w:i/>
        </w:rPr>
        <w:t>those</w:t>
      </w:r>
      <w:r w:rsidRPr="001B430A">
        <w:rPr>
          <w:b/>
        </w:rPr>
        <w:t xml:space="preserve">, </w:t>
      </w:r>
      <w:r w:rsidRPr="001B430A">
        <w:rPr>
          <w:b/>
          <w:i/>
        </w:rPr>
        <w:t>this</w:t>
      </w:r>
      <w:r w:rsidRPr="001B430A">
        <w:rPr>
          <w:b/>
        </w:rPr>
        <w:t xml:space="preserve">, </w:t>
      </w:r>
      <w:r w:rsidRPr="001B430A">
        <w:rPr>
          <w:b/>
          <w:i/>
        </w:rPr>
        <w:t>many</w:t>
      </w:r>
      <w:r w:rsidRPr="001B430A">
        <w:rPr>
          <w:b/>
        </w:rPr>
        <w:t xml:space="preserve">, </w:t>
      </w:r>
      <w:r w:rsidRPr="001B430A">
        <w:rPr>
          <w:b/>
          <w:i/>
        </w:rPr>
        <w:t>each</w:t>
      </w:r>
      <w:r w:rsidRPr="001B430A">
        <w:rPr>
          <w:b/>
        </w:rPr>
        <w:t xml:space="preserve">, </w:t>
      </w:r>
      <w:r w:rsidRPr="001B430A">
        <w:rPr>
          <w:b/>
          <w:i/>
        </w:rPr>
        <w:t>which</w:t>
      </w:r>
      <w:r w:rsidRPr="001B430A">
        <w:rPr>
          <w:b/>
        </w:rPr>
        <w:t xml:space="preserve">, </w:t>
      </w:r>
      <w:r w:rsidRPr="001B430A">
        <w:rPr>
          <w:b/>
          <w:i/>
        </w:rPr>
        <w:t>what</w:t>
      </w:r>
      <w:r w:rsidRPr="001B430A">
        <w:rPr>
          <w:b/>
        </w:rPr>
        <w:t xml:space="preserve">, </w:t>
      </w:r>
      <w:r w:rsidRPr="001B430A">
        <w:rPr>
          <w:b/>
          <w:i/>
        </w:rPr>
        <w:t>these</w:t>
      </w:r>
      <w:r w:rsidRPr="001B430A">
        <w:rPr>
          <w:b/>
        </w:rPr>
        <w:t>,</w:t>
      </w:r>
      <w:r w:rsidRPr="001B430A">
        <w:rPr>
          <w:b/>
          <w:i/>
        </w:rPr>
        <w:t xml:space="preserve"> something</w:t>
      </w:r>
      <w:r w:rsidRPr="001B430A">
        <w:rPr>
          <w:b/>
        </w:rPr>
        <w:t xml:space="preserve">, </w:t>
      </w:r>
    </w:p>
    <w:p w14:paraId="39D95AB3" w14:textId="77777777" w:rsidR="007D411D" w:rsidRPr="001B430A" w:rsidRDefault="007D411D" w:rsidP="007D411D">
      <w:pPr>
        <w:rPr>
          <w:b/>
        </w:rPr>
      </w:pPr>
      <w:r w:rsidRPr="001B430A">
        <w:rPr>
          <w:b/>
          <w:i/>
        </w:rPr>
        <w:t>someone</w:t>
      </w:r>
      <w:r w:rsidRPr="001B430A">
        <w:rPr>
          <w:b/>
        </w:rPr>
        <w:t xml:space="preserve">. Sometimes this summary word will be the subject, but other </w:t>
      </w:r>
    </w:p>
    <w:p w14:paraId="627945FD" w14:textId="77777777" w:rsidR="007D411D" w:rsidRDefault="007D411D" w:rsidP="007D411D">
      <w:pPr>
        <w:rPr>
          <w:b/>
        </w:rPr>
      </w:pPr>
      <w:r w:rsidRPr="001B430A">
        <w:rPr>
          <w:b/>
        </w:rPr>
        <w:t>times it will merely modify the subject.)</w:t>
      </w:r>
    </w:p>
    <w:p w14:paraId="617EE741" w14:textId="77777777" w:rsidR="007D411D" w:rsidRDefault="007D411D" w:rsidP="007D411D">
      <w:pPr>
        <w:rPr>
          <w:b/>
        </w:rPr>
      </w:pPr>
    </w:p>
    <w:p w14:paraId="5178D830" w14:textId="06D73526" w:rsidR="007D411D" w:rsidRPr="007D411D" w:rsidRDefault="007D411D">
      <w:r>
        <w:t>This pattern produces a highly stylized sentence that is extremely effective for special places in your writing where you want to squeeze a lot of information into the same slot.</w:t>
      </w:r>
    </w:p>
    <w:p w14:paraId="3A9DD681" w14:textId="77777777" w:rsidR="00383179" w:rsidRPr="007D411D" w:rsidRDefault="00383179">
      <w:pPr>
        <w:rPr>
          <w:b/>
          <w:i/>
        </w:rPr>
      </w:pPr>
    </w:p>
    <w:p w14:paraId="677A8B27" w14:textId="10DA0416" w:rsidR="00537346" w:rsidRPr="00DC5584" w:rsidRDefault="00537346" w:rsidP="00537346">
      <w:pPr>
        <w:rPr>
          <w:b/>
          <w:i/>
        </w:rPr>
      </w:pPr>
      <w:r w:rsidRPr="00DC5584">
        <w:rPr>
          <w:b/>
          <w:i/>
        </w:rPr>
        <w:t>Here are some examples of this sentence pattern</w:t>
      </w:r>
    </w:p>
    <w:p w14:paraId="36AB9130" w14:textId="77777777" w:rsidR="00383179" w:rsidRDefault="00383179" w:rsidP="00383179">
      <w:r>
        <w:t>-The petty, the wronged, the fallen, the cowardly, the righteous, the deluded, the rapacious, the unctuous—each played a role on the stage of Cervantes’ vast human drama.</w:t>
      </w:r>
    </w:p>
    <w:p w14:paraId="6EEDA94A" w14:textId="77777777" w:rsidR="00383179" w:rsidRDefault="00383179" w:rsidP="00383179">
      <w:r>
        <w:t>-Vanity, greed, corruption—which serves as the novel’s source of conflict?</w:t>
      </w:r>
    </w:p>
    <w:p w14:paraId="2E846755" w14:textId="77777777" w:rsidR="00383179" w:rsidRDefault="00383179" w:rsidP="00383179">
      <w:r>
        <w:t>-The crack of the lion trainer’s whip, the dissonant music of the calliope, the neighs of the Arabian stallions—such sounds mean “circus” to all children.</w:t>
      </w:r>
    </w:p>
    <w:p w14:paraId="287CEDA4" w14:textId="77777777" w:rsidR="00383179" w:rsidRDefault="00383179" w:rsidP="00383179">
      <w:r>
        <w:t>-Chinese and Indians, Malays, Thais, Koreans, Vietnamese, all of these ethnic groups vie for your attention in Singapore.</w:t>
      </w:r>
    </w:p>
    <w:p w14:paraId="5BB5642C" w14:textId="77777777" w:rsidR="00383179" w:rsidRDefault="00383179" w:rsidP="00383179">
      <w:r>
        <w:t>-</w:t>
      </w:r>
      <w:proofErr w:type="spellStart"/>
      <w:r w:rsidRPr="00BD359F">
        <w:rPr>
          <w:i/>
        </w:rPr>
        <w:t>Disko</w:t>
      </w:r>
      <w:proofErr w:type="spellEnd"/>
      <w:r w:rsidRPr="00BD359F">
        <w:rPr>
          <w:i/>
        </w:rPr>
        <w:t xml:space="preserve"> </w:t>
      </w:r>
      <w:proofErr w:type="spellStart"/>
      <w:r w:rsidRPr="00BD359F">
        <w:rPr>
          <w:i/>
        </w:rPr>
        <w:t>kloobs</w:t>
      </w:r>
      <w:proofErr w:type="spellEnd"/>
      <w:r>
        <w:t xml:space="preserve">, </w:t>
      </w:r>
      <w:proofErr w:type="spellStart"/>
      <w:r w:rsidRPr="00BD359F">
        <w:rPr>
          <w:i/>
        </w:rPr>
        <w:t>verd</w:t>
      </w:r>
      <w:proofErr w:type="spellEnd"/>
      <w:r w:rsidRPr="00BD359F">
        <w:rPr>
          <w:i/>
        </w:rPr>
        <w:t xml:space="preserve"> processor</w:t>
      </w:r>
      <w:r>
        <w:t xml:space="preserve">, </w:t>
      </w:r>
      <w:proofErr w:type="spellStart"/>
      <w:r w:rsidRPr="00BD359F">
        <w:rPr>
          <w:i/>
        </w:rPr>
        <w:t>ti-shirti</w:t>
      </w:r>
      <w:proofErr w:type="spellEnd"/>
      <w:r w:rsidRPr="00BD359F">
        <w:rPr>
          <w:i/>
        </w:rPr>
        <w:t>,</w:t>
      </w:r>
      <w:r>
        <w:t xml:space="preserve"> </w:t>
      </w:r>
      <w:proofErr w:type="spellStart"/>
      <w:r w:rsidRPr="00BD359F">
        <w:rPr>
          <w:i/>
        </w:rPr>
        <w:t>konsulting</w:t>
      </w:r>
      <w:proofErr w:type="spellEnd"/>
      <w:r>
        <w:t xml:space="preserve">, </w:t>
      </w:r>
      <w:r w:rsidRPr="00BD359F">
        <w:rPr>
          <w:i/>
        </w:rPr>
        <w:t>gala-</w:t>
      </w:r>
      <w:proofErr w:type="spellStart"/>
      <w:r w:rsidRPr="00BD359F">
        <w:rPr>
          <w:i/>
        </w:rPr>
        <w:t>konsert</w:t>
      </w:r>
      <w:proofErr w:type="spellEnd"/>
      <w:r>
        <w:t xml:space="preserve">—these are some of the </w:t>
      </w:r>
      <w:proofErr w:type="spellStart"/>
      <w:r w:rsidRPr="00BD359F">
        <w:rPr>
          <w:i/>
        </w:rPr>
        <w:t>Amerikanizatsiya</w:t>
      </w:r>
      <w:proofErr w:type="spellEnd"/>
      <w:r w:rsidRPr="00BD359F">
        <w:rPr>
          <w:i/>
        </w:rPr>
        <w:t xml:space="preserve"> </w:t>
      </w:r>
      <w:r>
        <w:t>of current Russian.</w:t>
      </w:r>
    </w:p>
    <w:p w14:paraId="58D0E3A5" w14:textId="77777777" w:rsidR="00383179" w:rsidRDefault="00383179" w:rsidP="00383179">
      <w:r>
        <w:t>-Bull riding, camel racing, bronc riding, and roping—these events mean “rodeo” to many people; they mean money to the cowboys. (</w:t>
      </w:r>
      <w:r w:rsidRPr="00BD359F">
        <w:rPr>
          <w:b/>
        </w:rPr>
        <w:t>This pattern</w:t>
      </w:r>
      <w:r>
        <w:t xml:space="preserve"> combines patterns 1 and 6.)</w:t>
      </w:r>
    </w:p>
    <w:p w14:paraId="60BA0DDA" w14:textId="35847828" w:rsidR="00383179" w:rsidRDefault="00383179" w:rsidP="00383179">
      <w:r>
        <w:t>-The Mona Lisa, Michelangelo’s David, the frescoe</w:t>
      </w:r>
      <w:r w:rsidR="007D2B06">
        <w:t>s in the Sistine Chapel—what an</w:t>
      </w:r>
      <w:r>
        <w:t xml:space="preserve"> imagination those Italians had!</w:t>
      </w:r>
    </w:p>
    <w:p w14:paraId="5CB24706" w14:textId="77777777" w:rsidR="00383179" w:rsidRDefault="00383179" w:rsidP="00383179">
      <w:r>
        <w:rPr>
          <w:b/>
        </w:rPr>
        <w:t xml:space="preserve">OR: </w:t>
      </w:r>
      <w:r>
        <w:t>--which of these is the best proof of the Italian imagination?</w:t>
      </w:r>
    </w:p>
    <w:p w14:paraId="3E5BA16C" w14:textId="77777777" w:rsidR="00383179" w:rsidRDefault="00383179" w:rsidP="00383179">
      <w:r>
        <w:rPr>
          <w:b/>
        </w:rPr>
        <w:t xml:space="preserve">OR: </w:t>
      </w:r>
      <w:r>
        <w:t>--many are the wonders of the Italian Renaissance.</w:t>
      </w:r>
    </w:p>
    <w:p w14:paraId="78997FF5" w14:textId="22D6E774" w:rsidR="00AC6C87" w:rsidRDefault="00383179" w:rsidP="00383179">
      <w:r>
        <w:t>-An old photograph, a haunting fragrance, a sudden view of a forgotten scene--something unexpectedly triggers our nostalgia for the past.</w:t>
      </w:r>
    </w:p>
    <w:p w14:paraId="33CED14A" w14:textId="77777777" w:rsidR="00AC6C87" w:rsidRDefault="00AC6C87" w:rsidP="00383179"/>
    <w:p w14:paraId="7F50121B" w14:textId="77777777" w:rsidR="00383179" w:rsidRDefault="00383179" w:rsidP="00383179">
      <w:r>
        <w:rPr>
          <w:b/>
        </w:rPr>
        <w:t xml:space="preserve">NOTE: </w:t>
      </w:r>
      <w:r>
        <w:t>Sometimes these appositives come at the end. Try reversing any of the sentences above, following the example below:</w:t>
      </w:r>
    </w:p>
    <w:p w14:paraId="6B5033E3" w14:textId="77777777" w:rsidR="00AC6C87" w:rsidRDefault="00383179" w:rsidP="00383179">
      <w:r>
        <w:t>-The tea tax, the lack of representation, the distance from the mother country, the growing sense of being a new and indep</w:t>
      </w:r>
      <w:r w:rsidR="00AC6C87">
        <w:t xml:space="preserve">endent nation—what do you think </w:t>
      </w:r>
      <w:r>
        <w:t>cause</w:t>
      </w:r>
      <w:r w:rsidR="00AC6C87">
        <w:t>d</w:t>
      </w:r>
      <w:r>
        <w:t xml:space="preserve"> the American Revolution?</w:t>
      </w:r>
    </w:p>
    <w:p w14:paraId="76FB5C2E" w14:textId="7EE371E3" w:rsidR="00383179" w:rsidRDefault="00383179" w:rsidP="00383179">
      <w:r>
        <w:t>-What do you think caused the American Revolution—the tea tax, the lack of representation, the distance from the mother country, or the growing sense of being a new and independent nation?</w:t>
      </w:r>
    </w:p>
    <w:p w14:paraId="72D6F7CB" w14:textId="77777777" w:rsidR="007D411D" w:rsidRDefault="007D411D" w:rsidP="00383179"/>
    <w:p w14:paraId="245088F1" w14:textId="7FC0A808" w:rsidR="00537346" w:rsidRPr="00DC5584" w:rsidRDefault="00537346" w:rsidP="00537346">
      <w:pPr>
        <w:rPr>
          <w:b/>
          <w:i/>
        </w:rPr>
      </w:pPr>
      <w:bookmarkStart w:id="0" w:name="_GoBack"/>
      <w:r w:rsidRPr="00DC5584">
        <w:rPr>
          <w:b/>
          <w:i/>
        </w:rPr>
        <w:t>Here is how professionals handle this sentence pattern</w:t>
      </w:r>
      <w:bookmarkEnd w:id="0"/>
    </w:p>
    <w:p w14:paraId="08D383F6" w14:textId="40A25D5E" w:rsidR="00383179" w:rsidRDefault="00537346" w:rsidP="00537346">
      <w:r>
        <w:t xml:space="preserve"> </w:t>
      </w:r>
      <w:r w:rsidR="00383179">
        <w:t xml:space="preserve">“Worry, doubt, self-disgust, fear, and despair—these bow the head and turn the spirit back to dust.” </w:t>
      </w:r>
      <w:r w:rsidR="00383179">
        <w:rPr>
          <w:b/>
        </w:rPr>
        <w:t>Stanly Ullman</w:t>
      </w:r>
      <w:r w:rsidR="00383179">
        <w:t>, fifteenth-century essayist.</w:t>
      </w:r>
    </w:p>
    <w:p w14:paraId="357A27C5" w14:textId="77777777" w:rsidR="00383179" w:rsidRDefault="00383179" w:rsidP="00383179">
      <w:r>
        <w:t xml:space="preserve">“Shipwrecks, drownings, mutinies, scurvy, starvation—all were part of every Renaissance mariner’s life.” “Columbus,” </w:t>
      </w:r>
      <w:r w:rsidRPr="00BD359F">
        <w:rPr>
          <w:i/>
        </w:rPr>
        <w:t>American Heritage</w:t>
      </w:r>
    </w:p>
    <w:p w14:paraId="3BED17F7" w14:textId="77777777" w:rsidR="007D411D" w:rsidRDefault="007D411D" w:rsidP="00383179"/>
    <w:p w14:paraId="297A1200" w14:textId="47B18F4C" w:rsidR="00AB6765" w:rsidRPr="00AB6765" w:rsidRDefault="00AB6765" w:rsidP="00383179">
      <w:pPr>
        <w:rPr>
          <w:b/>
        </w:rPr>
      </w:pPr>
      <w:r>
        <w:rPr>
          <w:b/>
        </w:rPr>
        <w:t>Over, please….</w:t>
      </w:r>
    </w:p>
    <w:p w14:paraId="11BD23E4" w14:textId="7D505B1E" w:rsidR="007D411D" w:rsidRPr="007D411D" w:rsidRDefault="007D411D" w:rsidP="00383179">
      <w:r>
        <w:rPr>
          <w:b/>
        </w:rPr>
        <w:lastRenderedPageBreak/>
        <w:t xml:space="preserve">Now it’s your turn: </w:t>
      </w:r>
      <w:r w:rsidR="00AC6C87">
        <w:t xml:space="preserve">using the pattern above and the examples as your guide, </w:t>
      </w:r>
      <w:r>
        <w:t xml:space="preserve">please compose six sentences </w:t>
      </w:r>
      <w:r w:rsidR="00AC6C87">
        <w:t>in this pattern, i.e. with an series of appositives—either introducing the sentence or elsewhere in it—with a dash separating them from the main clause.</w:t>
      </w:r>
    </w:p>
    <w:p w14:paraId="543AEC07" w14:textId="77777777" w:rsidR="00383179" w:rsidRPr="00EE028A" w:rsidRDefault="00383179">
      <w:pPr>
        <w:rPr>
          <w:b/>
        </w:rPr>
      </w:pPr>
    </w:p>
    <w:sectPr w:rsidR="00383179" w:rsidRPr="00EE028A" w:rsidSect="00AB676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565C7"/>
    <w:rsid w:val="00135442"/>
    <w:rsid w:val="0036634C"/>
    <w:rsid w:val="003727AD"/>
    <w:rsid w:val="00383179"/>
    <w:rsid w:val="00537346"/>
    <w:rsid w:val="00684141"/>
    <w:rsid w:val="007D2B06"/>
    <w:rsid w:val="007D411D"/>
    <w:rsid w:val="00955468"/>
    <w:rsid w:val="00995445"/>
    <w:rsid w:val="00AB6765"/>
    <w:rsid w:val="00AC6C87"/>
    <w:rsid w:val="00B161FB"/>
    <w:rsid w:val="00B17F4C"/>
    <w:rsid w:val="00B84E8C"/>
    <w:rsid w:val="00C54A0C"/>
    <w:rsid w:val="00CE0178"/>
    <w:rsid w:val="00D83738"/>
    <w:rsid w:val="00DC5584"/>
    <w:rsid w:val="00EC5968"/>
    <w:rsid w:val="00EE028A"/>
    <w:rsid w:val="00EE7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07D8405"/>
  <w14:defaultImageDpi w14:val="300"/>
  <w15:docId w15:val="{EBBD472A-3589-C94F-847F-86E1F51B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18</cp:revision>
  <dcterms:created xsi:type="dcterms:W3CDTF">2012-08-13T12:26:00Z</dcterms:created>
  <dcterms:modified xsi:type="dcterms:W3CDTF">2021-11-30T17:28:00Z</dcterms:modified>
</cp:coreProperties>
</file>