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083662" w14:textId="19C2EFD8" w:rsidR="00F65592" w:rsidRPr="00EB27D4" w:rsidRDefault="00830E00" w:rsidP="007E1C63">
      <w:pPr>
        <w:jc w:val="center"/>
        <w:rPr>
          <w:b/>
        </w:rPr>
      </w:pPr>
      <w:r w:rsidRPr="00EB27D4">
        <w:rPr>
          <w:b/>
        </w:rPr>
        <w:t>English Language Arts</w:t>
      </w:r>
      <w:r w:rsidR="00E627C8" w:rsidRPr="00EB27D4">
        <w:rPr>
          <w:b/>
        </w:rPr>
        <w:t xml:space="preserve">, </w:t>
      </w:r>
      <w:r w:rsidR="00F64F3C">
        <w:rPr>
          <w:b/>
          <w:i/>
          <w:iCs/>
        </w:rPr>
        <w:t>Black History Erased: The Case of the Harlem Cultural Festival</w:t>
      </w:r>
      <w:r w:rsidR="00AD410A" w:rsidRPr="00EB27D4">
        <w:rPr>
          <w:b/>
        </w:rPr>
        <w:t xml:space="preserve"> </w:t>
      </w:r>
      <w:r w:rsidR="00BD581D" w:rsidRPr="00EB27D4">
        <w:rPr>
          <w:b/>
        </w:rPr>
        <w:t>Unit Plan</w:t>
      </w:r>
    </w:p>
    <w:p w14:paraId="3EC39B4D" w14:textId="6F8146E0" w:rsidR="00E63C68" w:rsidRDefault="00E63C68" w:rsidP="007E1C63">
      <w:pPr>
        <w:jc w:val="center"/>
        <w:rPr>
          <w:b/>
          <w:u w:val="single"/>
        </w:rPr>
      </w:pPr>
    </w:p>
    <w:p w14:paraId="44D87855" w14:textId="77777777" w:rsidR="004D6A35" w:rsidRPr="00613EC0" w:rsidRDefault="004D6A35" w:rsidP="004D6A35">
      <w:pPr>
        <w:rPr>
          <w:b/>
          <w:i/>
          <w:iCs/>
        </w:rPr>
      </w:pPr>
      <w:r w:rsidRPr="00613EC0">
        <w:rPr>
          <w:b/>
          <w:i/>
          <w:iCs/>
        </w:rPr>
        <w:t>English Language Arts Common Core Standards 11-12</w:t>
      </w:r>
    </w:p>
    <w:p w14:paraId="3EE6AB73" w14:textId="22674051" w:rsidR="004D6A35" w:rsidRPr="00613EC0" w:rsidRDefault="004D6A35" w:rsidP="004D6A35">
      <w:pPr>
        <w:rPr>
          <w:b/>
          <w:i/>
          <w:iCs/>
        </w:rPr>
      </w:pPr>
      <w:r w:rsidRPr="00613EC0">
        <w:rPr>
          <w:b/>
          <w:i/>
          <w:iCs/>
        </w:rPr>
        <w:t>Reading Standards for Informational Text (RI)</w:t>
      </w:r>
    </w:p>
    <w:p w14:paraId="324C3CA3" w14:textId="77777777" w:rsidR="004D6A35" w:rsidRPr="00531485" w:rsidRDefault="004D6A35" w:rsidP="004D6A35">
      <w:pPr>
        <w:rPr>
          <w:b/>
        </w:rPr>
      </w:pPr>
      <w:r w:rsidRPr="00613EC0">
        <w:rPr>
          <w:b/>
          <w:i/>
          <w:iCs/>
        </w:rPr>
        <w:t>Key Ideas and Details</w:t>
      </w:r>
    </w:p>
    <w:p w14:paraId="31BEF53C" w14:textId="77777777" w:rsidR="004D6A35" w:rsidRPr="00531485" w:rsidRDefault="004D6A35" w:rsidP="004D6A35">
      <w:pPr>
        <w:rPr>
          <w:b/>
        </w:rPr>
      </w:pPr>
      <w:r w:rsidRPr="00531485">
        <w:rPr>
          <w:b/>
        </w:rPr>
        <w:t>Standard (RI.11-12.1)-</w:t>
      </w:r>
      <w:r w:rsidRPr="00531485">
        <w:t>Cite strong and thorough textual evidence to support analysis of what the text says explicitly as well as inferences drawn from the text, including determining where the text leaves matters uncertain.</w:t>
      </w:r>
    </w:p>
    <w:p w14:paraId="51B0DA2C" w14:textId="77777777" w:rsidR="004D6A35" w:rsidRPr="00613EC0" w:rsidRDefault="004D6A35" w:rsidP="004D6A35">
      <w:pPr>
        <w:rPr>
          <w:b/>
          <w:i/>
          <w:iCs/>
        </w:rPr>
      </w:pPr>
      <w:r w:rsidRPr="00613EC0">
        <w:rPr>
          <w:b/>
          <w:i/>
          <w:iCs/>
        </w:rPr>
        <w:t>Craft and Structure</w:t>
      </w:r>
    </w:p>
    <w:p w14:paraId="08AEAA46" w14:textId="77777777" w:rsidR="004D6A35" w:rsidRPr="00531485" w:rsidRDefault="004D6A35" w:rsidP="004D6A35">
      <w:pPr>
        <w:rPr>
          <w:b/>
        </w:rPr>
      </w:pPr>
      <w:bookmarkStart w:id="0" w:name="OLE_LINK3"/>
      <w:bookmarkStart w:id="1" w:name="OLE_LINK4"/>
      <w:r w:rsidRPr="00531485">
        <w:rPr>
          <w:b/>
        </w:rPr>
        <w:t>Standard (RI.11-12.4)-</w:t>
      </w:r>
      <w:r w:rsidRPr="00531485">
        <w:t>Determine the meaning of words and phrases as they are used in a text, including figurative, connotative, and technical meanings; analyze how an author uses and refines the meaning of a key term or terms over the course of a text (e.g. how Madison defines</w:t>
      </w:r>
      <w:r w:rsidRPr="00531485">
        <w:rPr>
          <w:b/>
        </w:rPr>
        <w:t xml:space="preserve"> </w:t>
      </w:r>
      <w:r w:rsidRPr="00531485">
        <w:rPr>
          <w:i/>
        </w:rPr>
        <w:t>faction</w:t>
      </w:r>
      <w:r w:rsidRPr="00531485">
        <w:t xml:space="preserve"> in </w:t>
      </w:r>
      <w:r w:rsidRPr="00531485">
        <w:rPr>
          <w:i/>
        </w:rPr>
        <w:t>Federalist</w:t>
      </w:r>
      <w:r w:rsidRPr="00531485">
        <w:t xml:space="preserve"> No. 10).</w:t>
      </w:r>
    </w:p>
    <w:bookmarkEnd w:id="0"/>
    <w:bookmarkEnd w:id="1"/>
    <w:p w14:paraId="36903498" w14:textId="77777777" w:rsidR="004D6A35" w:rsidRPr="00613EC0" w:rsidRDefault="004D6A35" w:rsidP="004D6A35">
      <w:pPr>
        <w:rPr>
          <w:b/>
          <w:i/>
          <w:iCs/>
        </w:rPr>
      </w:pPr>
      <w:r w:rsidRPr="00613EC0">
        <w:rPr>
          <w:b/>
          <w:i/>
          <w:iCs/>
        </w:rPr>
        <w:t>Integration of Knowledge and Ideas</w:t>
      </w:r>
    </w:p>
    <w:p w14:paraId="553E7B04" w14:textId="77777777" w:rsidR="004D6A35" w:rsidRPr="00531485" w:rsidRDefault="004D6A35" w:rsidP="004D6A35">
      <w:pPr>
        <w:rPr>
          <w:b/>
        </w:rPr>
      </w:pPr>
      <w:r w:rsidRPr="00531485">
        <w:rPr>
          <w:b/>
        </w:rPr>
        <w:t>Standard (RI.11-12.7)-</w:t>
      </w:r>
      <w:r w:rsidRPr="00531485">
        <w:t>Integrate and evaluate multiple sources of information presented in different media or formats (e.g., visually, quantitatively) as well as in words in order to address a question or solve a problem.</w:t>
      </w:r>
    </w:p>
    <w:p w14:paraId="7DC491B8" w14:textId="77777777" w:rsidR="004D6A35" w:rsidRPr="00613EC0" w:rsidRDefault="004D6A35" w:rsidP="004D6A35">
      <w:pPr>
        <w:rPr>
          <w:b/>
          <w:i/>
          <w:iCs/>
        </w:rPr>
      </w:pPr>
      <w:r w:rsidRPr="00613EC0">
        <w:rPr>
          <w:b/>
          <w:i/>
          <w:iCs/>
        </w:rPr>
        <w:t>Range of Reading and Level of Text Complexity</w:t>
      </w:r>
    </w:p>
    <w:p w14:paraId="79173D7F" w14:textId="77777777" w:rsidR="004D6A35" w:rsidRPr="00531485" w:rsidRDefault="004D6A35" w:rsidP="004D6A35">
      <w:r w:rsidRPr="00531485">
        <w:rPr>
          <w:b/>
        </w:rPr>
        <w:t>Standard (RI.11-12.10)-</w:t>
      </w:r>
      <w:r w:rsidRPr="00531485">
        <w:t>By the end of grade 11, read and comprehend literary nonfiction in the grades 11-CCR text complexity band proficiently, with scaffolding as needed at the high end of the range.</w:t>
      </w:r>
    </w:p>
    <w:p w14:paraId="0B9F2282" w14:textId="77777777" w:rsidR="004D6A35" w:rsidRPr="00531485" w:rsidRDefault="004D6A35" w:rsidP="004D6A35">
      <w:r w:rsidRPr="00531485">
        <w:t>By the end of grade 12, read and comprehend literary nonfiction at the high end of the grades 11-CCR text complexity band independently and proficiently.</w:t>
      </w:r>
    </w:p>
    <w:p w14:paraId="67A1A730" w14:textId="34EEFCA4" w:rsidR="004D6A35" w:rsidRPr="00613EC0" w:rsidRDefault="004D6A35" w:rsidP="004D6A35">
      <w:pPr>
        <w:rPr>
          <w:b/>
          <w:i/>
          <w:iCs/>
        </w:rPr>
      </w:pPr>
      <w:r w:rsidRPr="00613EC0">
        <w:rPr>
          <w:b/>
          <w:i/>
          <w:iCs/>
        </w:rPr>
        <w:t>ELA Standards for Grades 11-12 Writing (W)</w:t>
      </w:r>
    </w:p>
    <w:p w14:paraId="3F97D705" w14:textId="77777777" w:rsidR="004D6A35" w:rsidRPr="00613EC0" w:rsidRDefault="004D6A35" w:rsidP="004D6A35">
      <w:pPr>
        <w:rPr>
          <w:b/>
          <w:i/>
          <w:iCs/>
        </w:rPr>
      </w:pPr>
      <w:r w:rsidRPr="00613EC0">
        <w:rPr>
          <w:b/>
          <w:i/>
          <w:iCs/>
        </w:rPr>
        <w:t>Text Types and Purposes</w:t>
      </w:r>
    </w:p>
    <w:p w14:paraId="3F20BAF3" w14:textId="77777777" w:rsidR="004D6A35" w:rsidRPr="00531485" w:rsidRDefault="004D6A35" w:rsidP="004D6A35">
      <w:pPr>
        <w:rPr>
          <w:b/>
        </w:rPr>
      </w:pPr>
      <w:r w:rsidRPr="00531485">
        <w:rPr>
          <w:b/>
        </w:rPr>
        <w:t>Standard (W.11-12.1)-</w:t>
      </w:r>
      <w:r w:rsidRPr="00531485">
        <w:t>Write arguments to support claims in an analysis of substantive topics or text, using valid reasoning and relevant and sufficient evidence.</w:t>
      </w:r>
    </w:p>
    <w:p w14:paraId="287E0EDA" w14:textId="77777777" w:rsidR="004D6A35" w:rsidRPr="00531485" w:rsidRDefault="004D6A35" w:rsidP="004D6A35">
      <w:pPr>
        <w:rPr>
          <w:b/>
        </w:rPr>
      </w:pPr>
      <w:r w:rsidRPr="00531485">
        <w:rPr>
          <w:b/>
        </w:rPr>
        <w:t>Standard (W.11-12.1d)-</w:t>
      </w:r>
      <w:r w:rsidRPr="00531485">
        <w:t>Establish and maintain a formal style and objective tone while attending to the norms and conventions of the discipline in which they are writing.</w:t>
      </w:r>
    </w:p>
    <w:p w14:paraId="06E71980" w14:textId="77777777" w:rsidR="004D6A35" w:rsidRPr="00531485" w:rsidRDefault="004D6A35" w:rsidP="004D6A35">
      <w:pPr>
        <w:rPr>
          <w:b/>
        </w:rPr>
      </w:pPr>
      <w:r w:rsidRPr="00531485">
        <w:rPr>
          <w:b/>
        </w:rPr>
        <w:t>Standard (W.11-12.2)-</w:t>
      </w:r>
      <w:r w:rsidRPr="00531485">
        <w:t>Write informative/explanatory texts to examine and convey complex ideas, concepts, and information clearly and accurately through the effective selection, organization, and analysis of content.</w:t>
      </w:r>
    </w:p>
    <w:p w14:paraId="1BA1D487" w14:textId="77777777" w:rsidR="004D6A35" w:rsidRPr="00613EC0" w:rsidRDefault="004D6A35" w:rsidP="004D6A35">
      <w:pPr>
        <w:rPr>
          <w:b/>
          <w:i/>
          <w:iCs/>
        </w:rPr>
      </w:pPr>
      <w:r w:rsidRPr="00613EC0">
        <w:rPr>
          <w:b/>
          <w:i/>
          <w:iCs/>
        </w:rPr>
        <w:t>Production and Distribution of Writing</w:t>
      </w:r>
    </w:p>
    <w:p w14:paraId="2A62FDE9" w14:textId="77777777" w:rsidR="004D6A35" w:rsidRPr="00531485" w:rsidRDefault="004D6A35" w:rsidP="004D6A35">
      <w:pPr>
        <w:rPr>
          <w:b/>
        </w:rPr>
      </w:pPr>
      <w:r w:rsidRPr="00531485">
        <w:rPr>
          <w:b/>
        </w:rPr>
        <w:t>Standard (W.11-12.4)-</w:t>
      </w:r>
      <w:r w:rsidRPr="00531485">
        <w:t>Produce clear and coherent writing in which the development, organization, and style are appropriate to task, purpose, and audience. (Grade-specific expectations of writing types are defined in standards 1-3 above.)</w:t>
      </w:r>
    </w:p>
    <w:p w14:paraId="2E9B07AF" w14:textId="77777777" w:rsidR="004D6A35" w:rsidRPr="00531485" w:rsidRDefault="004D6A35" w:rsidP="004D6A35">
      <w:pPr>
        <w:rPr>
          <w:b/>
        </w:rPr>
      </w:pPr>
      <w:r w:rsidRPr="00531485">
        <w:rPr>
          <w:b/>
        </w:rPr>
        <w:t>Standard (W.11-12.6)-</w:t>
      </w:r>
      <w:r w:rsidRPr="00531485">
        <w:t>Use technology, including the Internet, to produce, publish, and update individual or shared writing products in response to ongoing feedback, including new arguments or information.</w:t>
      </w:r>
      <w:r w:rsidRPr="00531485">
        <w:rPr>
          <w:b/>
        </w:rPr>
        <w:t xml:space="preserve"> </w:t>
      </w:r>
    </w:p>
    <w:p w14:paraId="0C827F06" w14:textId="77777777" w:rsidR="004D6A35" w:rsidRPr="00613EC0" w:rsidRDefault="004D6A35" w:rsidP="004D6A35">
      <w:pPr>
        <w:rPr>
          <w:b/>
          <w:i/>
          <w:iCs/>
        </w:rPr>
      </w:pPr>
      <w:r w:rsidRPr="00613EC0">
        <w:rPr>
          <w:b/>
          <w:i/>
          <w:iCs/>
        </w:rPr>
        <w:t>Research to Build and Present Knowledge</w:t>
      </w:r>
    </w:p>
    <w:p w14:paraId="43F3DEB6" w14:textId="77777777" w:rsidR="004D6A35" w:rsidRPr="00531485" w:rsidRDefault="004D6A35" w:rsidP="004D6A35">
      <w:pPr>
        <w:rPr>
          <w:b/>
        </w:rPr>
      </w:pPr>
      <w:r w:rsidRPr="00531485">
        <w:rPr>
          <w:b/>
        </w:rPr>
        <w:t>Standard (W.11-12.9)-</w:t>
      </w:r>
      <w:r w:rsidRPr="00531485">
        <w:t>Draw evidence from literary or informational texts to support analysis, reflection, and research.</w:t>
      </w:r>
    </w:p>
    <w:p w14:paraId="3803A528" w14:textId="674C3074" w:rsidR="004D6A35" w:rsidRPr="00613EC0" w:rsidRDefault="004D6A35" w:rsidP="004D6A35">
      <w:pPr>
        <w:rPr>
          <w:b/>
          <w:i/>
          <w:iCs/>
        </w:rPr>
      </w:pPr>
      <w:r w:rsidRPr="00613EC0">
        <w:rPr>
          <w:b/>
          <w:i/>
          <w:iCs/>
        </w:rPr>
        <w:t>ELA Standards for Grades 11-12 Speaking and Listening (SL)</w:t>
      </w:r>
    </w:p>
    <w:p w14:paraId="7EE3B463" w14:textId="77777777" w:rsidR="004D6A35" w:rsidRPr="00613EC0" w:rsidRDefault="004D6A35" w:rsidP="004D6A35">
      <w:pPr>
        <w:rPr>
          <w:b/>
          <w:i/>
          <w:iCs/>
        </w:rPr>
      </w:pPr>
      <w:r w:rsidRPr="00613EC0">
        <w:rPr>
          <w:b/>
          <w:i/>
          <w:iCs/>
        </w:rPr>
        <w:t>Comprehension and Collaboration</w:t>
      </w:r>
    </w:p>
    <w:p w14:paraId="1E35FA3B" w14:textId="77777777" w:rsidR="004D6A35" w:rsidRPr="00531485" w:rsidRDefault="004D6A35" w:rsidP="004D6A35">
      <w:pPr>
        <w:rPr>
          <w:b/>
        </w:rPr>
      </w:pPr>
      <w:r w:rsidRPr="00531485">
        <w:rPr>
          <w:b/>
        </w:rPr>
        <w:t>Standard (SL 11-12.1a)-</w:t>
      </w:r>
      <w:r w:rsidRPr="00531485">
        <w:t>Come to discussions prepared, having read and researched material under study; explicitly draw on that preparation by referring to evidence from texts and other research on the topic or issue to stimulate a thoughtful, well-reasoned exchange of ideas.</w:t>
      </w:r>
    </w:p>
    <w:p w14:paraId="17CD696D" w14:textId="77777777" w:rsidR="004D6A35" w:rsidRPr="00531485" w:rsidRDefault="004D6A35" w:rsidP="004D6A35">
      <w:pPr>
        <w:rPr>
          <w:b/>
        </w:rPr>
      </w:pPr>
      <w:r w:rsidRPr="00531485">
        <w:rPr>
          <w:b/>
        </w:rPr>
        <w:t>Standard (SL 11-12.1b)-</w:t>
      </w:r>
      <w:r w:rsidRPr="00531485">
        <w:t>Work with peers to promote civil, democratic discussions and decision-making, set clear goals and deadlines, and establish individual roles as needed.</w:t>
      </w:r>
    </w:p>
    <w:p w14:paraId="3E523E39" w14:textId="77777777" w:rsidR="004D6A35" w:rsidRPr="00531485" w:rsidRDefault="004D6A35" w:rsidP="004D6A35">
      <w:pPr>
        <w:rPr>
          <w:b/>
        </w:rPr>
      </w:pPr>
      <w:r w:rsidRPr="00531485">
        <w:rPr>
          <w:b/>
        </w:rPr>
        <w:t>Standard (SL 11-12.1c)-</w:t>
      </w:r>
      <w:r w:rsidRPr="00531485">
        <w:t>Propel conversations by posing and responding to questions that probe reasoning and evidence; ensure a hearing for a full range of positions on a topic or issue; clarify, verify, or challenge ideas and conclusions; and promote divergent and creative perspectives.</w:t>
      </w:r>
    </w:p>
    <w:p w14:paraId="32E4D872" w14:textId="25937142" w:rsidR="004D6A35" w:rsidRPr="00531485" w:rsidRDefault="004D6A35" w:rsidP="004D6A35">
      <w:r w:rsidRPr="00531485">
        <w:t>expectations.)</w:t>
      </w:r>
    </w:p>
    <w:p w14:paraId="5F2564D9" w14:textId="070E3994" w:rsidR="004D6A35" w:rsidRPr="00613EC0" w:rsidRDefault="004D6A35" w:rsidP="004D6A35">
      <w:pPr>
        <w:rPr>
          <w:b/>
          <w:i/>
          <w:iCs/>
        </w:rPr>
      </w:pPr>
      <w:r w:rsidRPr="00613EC0">
        <w:rPr>
          <w:b/>
          <w:i/>
          <w:iCs/>
        </w:rPr>
        <w:t>Common Core Standards: ELA 11-12 Language (L)</w:t>
      </w:r>
    </w:p>
    <w:p w14:paraId="389AC3FB" w14:textId="77777777" w:rsidR="004D6A35" w:rsidRPr="00531485" w:rsidRDefault="004D6A35" w:rsidP="004D6A35">
      <w:pPr>
        <w:rPr>
          <w:b/>
        </w:rPr>
      </w:pPr>
      <w:r w:rsidRPr="00531485">
        <w:rPr>
          <w:b/>
        </w:rPr>
        <w:t>Conventions of Standard English</w:t>
      </w:r>
    </w:p>
    <w:p w14:paraId="245D4449" w14:textId="77777777" w:rsidR="004D6A35" w:rsidRPr="00531485" w:rsidRDefault="004D6A35" w:rsidP="004D6A35">
      <w:pPr>
        <w:rPr>
          <w:b/>
        </w:rPr>
      </w:pPr>
      <w:bookmarkStart w:id="2" w:name="OLE_LINK154"/>
      <w:bookmarkStart w:id="3" w:name="OLE_LINK155"/>
      <w:bookmarkStart w:id="4" w:name="OLE_LINK158"/>
      <w:r w:rsidRPr="00531485">
        <w:rPr>
          <w:b/>
        </w:rPr>
        <w:t>Standard (L.11-12.1)-</w:t>
      </w:r>
      <w:r w:rsidRPr="00531485">
        <w:t>Demonstrate command of the conventions of standard English grammar and usage when writing or speaking.</w:t>
      </w:r>
    </w:p>
    <w:bookmarkEnd w:id="2"/>
    <w:bookmarkEnd w:id="3"/>
    <w:bookmarkEnd w:id="4"/>
    <w:p w14:paraId="552527E0" w14:textId="77777777" w:rsidR="004D6A35" w:rsidRPr="00613EC0" w:rsidRDefault="004D6A35" w:rsidP="004D6A35">
      <w:pPr>
        <w:rPr>
          <w:b/>
          <w:i/>
          <w:iCs/>
        </w:rPr>
      </w:pPr>
      <w:r w:rsidRPr="00613EC0">
        <w:rPr>
          <w:b/>
          <w:i/>
          <w:iCs/>
        </w:rPr>
        <w:lastRenderedPageBreak/>
        <w:t>Vocabulary Acquisition and Use</w:t>
      </w:r>
    </w:p>
    <w:p w14:paraId="0D77AA60" w14:textId="77777777" w:rsidR="004D6A35" w:rsidRPr="00531485" w:rsidRDefault="004D6A35" w:rsidP="004D6A35">
      <w:pPr>
        <w:rPr>
          <w:b/>
        </w:rPr>
      </w:pPr>
      <w:bookmarkStart w:id="5" w:name="OLE_LINK161"/>
      <w:bookmarkStart w:id="6" w:name="OLE_LINK162"/>
      <w:r w:rsidRPr="00531485">
        <w:rPr>
          <w:b/>
        </w:rPr>
        <w:t>Standard (L.11-12.4)-</w:t>
      </w:r>
      <w:r w:rsidRPr="00531485">
        <w:t xml:space="preserve">Determine or clarify the meaning of unknown and multiple-meaning words and phrases based on </w:t>
      </w:r>
      <w:r w:rsidRPr="00531485">
        <w:rPr>
          <w:i/>
        </w:rPr>
        <w:t>grades 11-12 reading and content</w:t>
      </w:r>
      <w:r w:rsidRPr="00531485">
        <w:t>, choosing flexibly from a range of strategies.</w:t>
      </w:r>
    </w:p>
    <w:p w14:paraId="42CFD654" w14:textId="77777777" w:rsidR="004D6A35" w:rsidRPr="00531485" w:rsidRDefault="004D6A35" w:rsidP="004D6A35">
      <w:pPr>
        <w:rPr>
          <w:b/>
        </w:rPr>
      </w:pPr>
      <w:r w:rsidRPr="00531485">
        <w:rPr>
          <w:b/>
        </w:rPr>
        <w:t>Standard (L.11-12.4a)-</w:t>
      </w:r>
      <w:r w:rsidRPr="00531485">
        <w:t>Use context (e.g., the overall meaning of a sentence, paragraph or text; a word’s position or function in a sentence) as a clue to the meaning of a word or phrase.</w:t>
      </w:r>
    </w:p>
    <w:bookmarkEnd w:id="5"/>
    <w:bookmarkEnd w:id="6"/>
    <w:p w14:paraId="1E0A4F05" w14:textId="246CB503" w:rsidR="00E63C68" w:rsidRPr="004D6A35" w:rsidRDefault="00E63C68" w:rsidP="004D6A35">
      <w:pPr>
        <w:rPr>
          <w:b/>
          <w:i/>
          <w:iCs/>
        </w:rPr>
      </w:pPr>
      <w:r w:rsidRPr="00395DB2">
        <w:rPr>
          <w:b/>
          <w:i/>
          <w:iCs/>
        </w:rPr>
        <w:t>Readiness Anchor Standards</w:t>
      </w:r>
    </w:p>
    <w:p w14:paraId="0C86471D" w14:textId="77777777" w:rsidR="00E63C68" w:rsidRPr="00584FD6" w:rsidRDefault="00E63C68" w:rsidP="00E63C68">
      <w:pPr>
        <w:rPr>
          <w:b/>
          <w:i/>
          <w:iCs/>
          <w:u w:val="single"/>
        </w:rPr>
      </w:pPr>
      <w:r w:rsidRPr="00584FD6">
        <w:rPr>
          <w:b/>
          <w:i/>
          <w:iCs/>
        </w:rPr>
        <w:t>College and Career Readiness Standards for Reading</w:t>
      </w:r>
    </w:p>
    <w:p w14:paraId="1662E447" w14:textId="77777777" w:rsidR="00E63C68" w:rsidRPr="00584FD6" w:rsidRDefault="00E63C68" w:rsidP="00E63C68">
      <w:pPr>
        <w:rPr>
          <w:b/>
          <w:i/>
          <w:iCs/>
        </w:rPr>
      </w:pPr>
      <w:r w:rsidRPr="00584FD6">
        <w:rPr>
          <w:b/>
          <w:i/>
          <w:iCs/>
        </w:rPr>
        <w:t>Key Ideas and Details</w:t>
      </w:r>
    </w:p>
    <w:p w14:paraId="6ADC28DE" w14:textId="77777777" w:rsidR="00E63C68" w:rsidRPr="00B90411" w:rsidRDefault="00E63C68" w:rsidP="00E63C68">
      <w:r w:rsidRPr="00B90411">
        <w:rPr>
          <w:b/>
        </w:rPr>
        <w:t xml:space="preserve">Standard (R.CCR.1) </w:t>
      </w:r>
      <w:r w:rsidRPr="00B90411">
        <w:t>Read closely to determine what the text says explicitly and to make logical inferences from it; cite specific textual evidence when writing or speaking to support conclusions drawn from the text.</w:t>
      </w:r>
    </w:p>
    <w:p w14:paraId="1B18CBE1" w14:textId="77777777" w:rsidR="00E63C68" w:rsidRPr="00B90411" w:rsidRDefault="00E63C68" w:rsidP="00E63C68">
      <w:r w:rsidRPr="00B90411">
        <w:rPr>
          <w:b/>
        </w:rPr>
        <w:t xml:space="preserve">Standard (R.CCR.2) </w:t>
      </w:r>
      <w:r w:rsidRPr="00B90411">
        <w:t>Determine central ideas or themes of a text and analyze their development; summarize the key supporting details and ideas.</w:t>
      </w:r>
    </w:p>
    <w:p w14:paraId="21523AB3" w14:textId="77777777" w:rsidR="00E63C68" w:rsidRPr="00B90411" w:rsidRDefault="00E63C68" w:rsidP="00E63C68">
      <w:r w:rsidRPr="00B90411">
        <w:rPr>
          <w:b/>
        </w:rPr>
        <w:t xml:space="preserve">Standard (R.CCR.3) </w:t>
      </w:r>
      <w:r w:rsidRPr="00B90411">
        <w:t>Analyze how and why individuals, events and ideas develop and interact over the course of text.</w:t>
      </w:r>
    </w:p>
    <w:p w14:paraId="3414BC03" w14:textId="77777777" w:rsidR="00E63C68" w:rsidRPr="00584FD6" w:rsidRDefault="00E63C68" w:rsidP="00E63C68">
      <w:pPr>
        <w:rPr>
          <w:b/>
          <w:i/>
          <w:iCs/>
        </w:rPr>
      </w:pPr>
      <w:r w:rsidRPr="00584FD6">
        <w:rPr>
          <w:b/>
          <w:i/>
          <w:iCs/>
        </w:rPr>
        <w:t>Range of Reading and Level of Text Complexity</w:t>
      </w:r>
    </w:p>
    <w:p w14:paraId="67BB24DB" w14:textId="4DE0B9CA" w:rsidR="005B5EEF" w:rsidRPr="008D1262" w:rsidRDefault="00E63C68" w:rsidP="005B5EEF">
      <w:r w:rsidRPr="00B90411">
        <w:rPr>
          <w:b/>
        </w:rPr>
        <w:t xml:space="preserve">Standard (R.CCR.10) </w:t>
      </w:r>
      <w:r w:rsidRPr="00B90411">
        <w:t>Read and comprehend complex literary and informational text independently and proficiently.</w:t>
      </w:r>
    </w:p>
    <w:p w14:paraId="28D7A83E" w14:textId="77777777" w:rsidR="00E63C68" w:rsidRPr="00077187" w:rsidRDefault="00E63C68" w:rsidP="00E63C68">
      <w:pPr>
        <w:rPr>
          <w:i/>
          <w:iCs/>
        </w:rPr>
      </w:pPr>
      <w:bookmarkStart w:id="7" w:name="OLE_LINK109"/>
      <w:bookmarkStart w:id="8" w:name="OLE_LINK110"/>
      <w:r w:rsidRPr="00077187">
        <w:rPr>
          <w:b/>
          <w:i/>
          <w:iCs/>
        </w:rPr>
        <w:t>Habits of Mind</w:t>
      </w:r>
    </w:p>
    <w:p w14:paraId="745E1A01" w14:textId="77777777" w:rsidR="00E63C68" w:rsidRPr="007E2604" w:rsidRDefault="00E63C68" w:rsidP="00E63C68">
      <w:r w:rsidRPr="007E2604">
        <w:t>*Persisting *Managing Impulsivity *Listening with Understanding and Empathy *Thinking Flexibly</w:t>
      </w:r>
    </w:p>
    <w:p w14:paraId="59187D24" w14:textId="77777777" w:rsidR="00E63C68" w:rsidRPr="007E2604" w:rsidRDefault="00E63C68" w:rsidP="00E63C68">
      <w:r w:rsidRPr="007E2604">
        <w:t>*Thinking about Thinking (Metacognition) *Striving for Accuracy *Questioning and Posing Problems     *Applying Past Knowledge to New Situations *Thinking and Communicating with Clarity and Precision</w:t>
      </w:r>
    </w:p>
    <w:p w14:paraId="2E2B680B" w14:textId="5C9A9D1A" w:rsidR="00950311" w:rsidRPr="00ED4224" w:rsidRDefault="00E63C68" w:rsidP="00ED4224">
      <w:r w:rsidRPr="007E2604">
        <w:t>*Gathering Data through all the Senses *Creating, Imagining, Innovating *Responding with Wonderment and Awe *Taking Responsible Risks *Finding Humor *Thinking Interdependently *Remaining Open to Continuous Learning</w:t>
      </w:r>
      <w:bookmarkEnd w:id="7"/>
      <w:bookmarkEnd w:id="8"/>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D6C7F" w14:paraId="49DD2B74" w14:textId="77777777" w:rsidTr="00327996">
        <w:tc>
          <w:tcPr>
            <w:tcW w:w="10800" w:type="dxa"/>
            <w:shd w:val="clear" w:color="auto" w:fill="auto"/>
          </w:tcPr>
          <w:p w14:paraId="5243436A" w14:textId="7DB28611" w:rsidR="00237CCC" w:rsidRPr="00943CB4" w:rsidRDefault="00237CCC" w:rsidP="00237CCC">
            <w:pPr>
              <w:rPr>
                <w:lang w:bidi="x-none"/>
              </w:rPr>
            </w:pPr>
            <w:r w:rsidRPr="005D6C7F">
              <w:rPr>
                <w:b/>
                <w:lang w:bidi="x-none"/>
              </w:rPr>
              <w:t xml:space="preserve">Big Ideas: </w:t>
            </w:r>
            <w:r w:rsidR="00943CB4">
              <w:rPr>
                <w:lang w:bidi="x-none"/>
              </w:rPr>
              <w:t xml:space="preserve">unheard voices, erasure of history, popular music, social movements, </w:t>
            </w:r>
            <w:r w:rsidR="008D1262">
              <w:rPr>
                <w:lang w:bidi="x-none"/>
              </w:rPr>
              <w:t>“a place at the table.”</w:t>
            </w:r>
          </w:p>
          <w:p w14:paraId="7C6856F7" w14:textId="667C6B73" w:rsidR="00237CCC" w:rsidRPr="00126E6E" w:rsidRDefault="00237CCC" w:rsidP="00126E6E">
            <w:r w:rsidRPr="005D6C7F">
              <w:rPr>
                <w:b/>
                <w:lang w:bidi="x-none"/>
              </w:rPr>
              <w:t xml:space="preserve">This </w:t>
            </w:r>
            <w:r w:rsidR="00E26765" w:rsidRPr="005D6C7F">
              <w:rPr>
                <w:b/>
                <w:lang w:bidi="x-none"/>
              </w:rPr>
              <w:t>unit</w:t>
            </w:r>
            <w:r w:rsidRPr="005D6C7F">
              <w:rPr>
                <w:b/>
                <w:lang w:bidi="x-none"/>
              </w:rPr>
              <w:t xml:space="preserve"> aims to </w:t>
            </w:r>
            <w:r w:rsidR="00943CB4">
              <w:rPr>
                <w:lang w:bidi="x-none"/>
              </w:rPr>
              <w:t>introduce students to a key historiographical question—what is history, whose is it, and how is it written—by way of two key events in August of 1969 in New York State: the Woodstock Festival, remembered, filmed, written on, and reminisced almost ad nauseam (or, indeed arguably, ad nauseam) , and the Harlem Cultural Festival, essentially unknown</w:t>
            </w:r>
            <w:r w:rsidR="00150CBD">
              <w:rPr>
                <w:lang w:bidi="x-none"/>
              </w:rPr>
              <w:t xml:space="preserve"> until the release of the documentary film </w:t>
            </w:r>
            <w:r w:rsidR="00150CBD" w:rsidRPr="00150CBD">
              <w:rPr>
                <w:i/>
                <w:lang w:bidi="x-none"/>
              </w:rPr>
              <w:t>Summer of Soul</w:t>
            </w:r>
            <w:r w:rsidR="00150CBD">
              <w:rPr>
                <w:lang w:bidi="x-none"/>
              </w:rPr>
              <w:t xml:space="preserve"> in 2021.</w:t>
            </w:r>
            <w:r w:rsidR="00212471">
              <w:rPr>
                <w:lang w:bidi="x-none"/>
              </w:rPr>
              <w:t xml:space="preserve"> </w:t>
            </w:r>
            <w:r w:rsidRPr="005D6C7F">
              <w:rPr>
                <w:b/>
                <w:lang w:bidi="x-none"/>
              </w:rPr>
              <w:t>This</w:t>
            </w:r>
            <w:r w:rsidR="00E26765" w:rsidRPr="005D6C7F">
              <w:rPr>
                <w:b/>
                <w:lang w:bidi="x-none"/>
              </w:rPr>
              <w:t xml:space="preserve"> unit</w:t>
            </w:r>
            <w:r w:rsidRPr="005D6C7F">
              <w:rPr>
                <w:b/>
                <w:lang w:bidi="x-none"/>
              </w:rPr>
              <w:t xml:space="preserve"> activates prior knowledge of</w:t>
            </w:r>
            <w:r w:rsidR="00212471">
              <w:rPr>
                <w:b/>
                <w:lang w:bidi="x-none"/>
              </w:rPr>
              <w:t xml:space="preserve"> </w:t>
            </w:r>
            <w:r w:rsidR="00212471">
              <w:rPr>
                <w:lang w:bidi="x-none"/>
              </w:rPr>
              <w:t xml:space="preserve">soul music as a genre, Harlem as the putative capital of Black America, </w:t>
            </w:r>
            <w:r w:rsidR="008D1262">
              <w:rPr>
                <w:lang w:bidi="x-none"/>
              </w:rPr>
              <w:t xml:space="preserve">the 1969 Woodstock Music Festival (possibly), generational transitions in American society and culture (i.e. baby boomers), </w:t>
            </w:r>
            <w:r w:rsidR="004518B5">
              <w:rPr>
                <w:lang w:bidi="x-none"/>
              </w:rPr>
              <w:t>live music as a communal event, the Black Panther Party, racism, ethnocentrism, Vietnam War,</w:t>
            </w:r>
            <w:r w:rsidR="00126E6E">
              <w:rPr>
                <w:lang w:bidi="x-none"/>
              </w:rPr>
              <w:t xml:space="preserve"> </w:t>
            </w:r>
            <w:proofErr w:type="spellStart"/>
            <w:r w:rsidR="00126E6E">
              <w:rPr>
                <w:lang w:bidi="x-none"/>
              </w:rPr>
              <w:t>Ahmir</w:t>
            </w:r>
            <w:proofErr w:type="spellEnd"/>
            <w:r w:rsidR="00126E6E">
              <w:rPr>
                <w:lang w:bidi="x-none"/>
              </w:rPr>
              <w:t xml:space="preserve"> “Questlove” Thompson,</w:t>
            </w:r>
            <w:r w:rsidR="004518B5">
              <w:rPr>
                <w:lang w:bidi="x-none"/>
              </w:rPr>
              <w:t xml:space="preserve"> </w:t>
            </w:r>
            <w:r w:rsidRPr="005D6C7F">
              <w:rPr>
                <w:b/>
                <w:lang w:bidi="x-none"/>
              </w:rPr>
              <w:t>Students will be able to</w:t>
            </w:r>
            <w:r w:rsidR="004518B5">
              <w:rPr>
                <w:b/>
                <w:lang w:bidi="x-none"/>
              </w:rPr>
              <w:t xml:space="preserve"> </w:t>
            </w:r>
            <w:r w:rsidR="009B6DB5">
              <w:rPr>
                <w:lang w:bidi="x-none"/>
              </w:rPr>
              <w:t>engage in a complex narrative</w:t>
            </w:r>
            <w:r w:rsidR="00126E6E">
              <w:rPr>
                <w:lang w:bidi="x-none"/>
              </w:rPr>
              <w:t xml:space="preserve"> synthesis</w:t>
            </w:r>
            <w:r w:rsidR="009B6DB5">
              <w:rPr>
                <w:lang w:bidi="x-none"/>
              </w:rPr>
              <w:t xml:space="preserve"> across three lessons and a film viewing</w:t>
            </w:r>
            <w:r w:rsidR="00126E6E">
              <w:rPr>
                <w:lang w:bidi="x-none"/>
              </w:rPr>
              <w:t xml:space="preserve"> about the Harlem Cultural Festival of August, 1969, which occurred in the same month and year as the vaunted and arguably belabored Woodstock Festival. Students will be able to ponder and possibly answer the question the producer of the film </w:t>
            </w:r>
            <w:r w:rsidR="00126E6E">
              <w:rPr>
                <w:i/>
                <w:lang w:bidi="x-none"/>
              </w:rPr>
              <w:t>Summer of Soul</w:t>
            </w:r>
            <w:r w:rsidR="00126E6E">
              <w:rPr>
                <w:lang w:bidi="x-none"/>
              </w:rPr>
              <w:t xml:space="preserve">, </w:t>
            </w:r>
            <w:proofErr w:type="spellStart"/>
            <w:r w:rsidR="00126E6E">
              <w:rPr>
                <w:lang w:bidi="x-none"/>
              </w:rPr>
              <w:t>Ahmir</w:t>
            </w:r>
            <w:proofErr w:type="spellEnd"/>
            <w:r w:rsidR="00126E6E">
              <w:rPr>
                <w:lang w:bidi="x-none"/>
              </w:rPr>
              <w:t xml:space="preserve"> “Questlove” Thompson asked when he became aware of the footage shot of the Harlem Cultural Festival: </w:t>
            </w:r>
            <w:r w:rsidR="00126E6E">
              <w:t xml:space="preserve">“What would have happened if this was allowed a seat at the table? How much of a difference would that have made in my life?” </w:t>
            </w:r>
          </w:p>
        </w:tc>
      </w:tr>
      <w:tr w:rsidR="0080232E" w:rsidRPr="005D6C7F" w14:paraId="3FD7AA54" w14:textId="77777777" w:rsidTr="00327996">
        <w:tc>
          <w:tcPr>
            <w:tcW w:w="10800" w:type="dxa"/>
            <w:shd w:val="clear" w:color="auto" w:fill="auto"/>
          </w:tcPr>
          <w:p w14:paraId="500A8D32" w14:textId="41F8BC38" w:rsidR="0080232E" w:rsidRPr="006A5BD3" w:rsidRDefault="006A5BD3" w:rsidP="00950311">
            <w:pPr>
              <w:rPr>
                <w:lang w:bidi="x-none"/>
              </w:rPr>
            </w:pPr>
            <w:r>
              <w:rPr>
                <w:b/>
                <w:lang w:bidi="x-none"/>
              </w:rPr>
              <w:t xml:space="preserve">Classroom Aim: </w:t>
            </w:r>
            <w:r>
              <w:rPr>
                <w:lang w:bidi="x-none"/>
              </w:rPr>
              <w:t xml:space="preserve">Classroom aims will vary by lesson, but will be posted in terms of a conceptual question—e.g., where this unit is concerned, </w:t>
            </w:r>
            <w:r w:rsidRPr="00474C3A">
              <w:rPr>
                <w:i/>
                <w:lang w:bidi="x-none"/>
              </w:rPr>
              <w:t>What is history</w:t>
            </w:r>
            <w:r w:rsidR="00474C3A" w:rsidRPr="00474C3A">
              <w:rPr>
                <w:i/>
                <w:lang w:bidi="x-none"/>
              </w:rPr>
              <w:t xml:space="preserve"> and how does it get erased?</w:t>
            </w:r>
          </w:p>
        </w:tc>
      </w:tr>
      <w:tr w:rsidR="00950311" w:rsidRPr="005D6C7F" w14:paraId="6940BD27" w14:textId="77777777" w:rsidTr="00327996">
        <w:tc>
          <w:tcPr>
            <w:tcW w:w="10800" w:type="dxa"/>
            <w:shd w:val="clear" w:color="auto" w:fill="auto"/>
          </w:tcPr>
          <w:p w14:paraId="69D9F2B3" w14:textId="47FE038F" w:rsidR="00950311" w:rsidRPr="006A5BD3" w:rsidRDefault="00237CCC" w:rsidP="00950311">
            <w:pPr>
              <w:rPr>
                <w:lang w:bidi="x-none"/>
              </w:rPr>
            </w:pPr>
            <w:r w:rsidRPr="005D6C7F">
              <w:rPr>
                <w:b/>
                <w:lang w:bidi="x-none"/>
              </w:rPr>
              <w:t>Do Now:</w:t>
            </w:r>
            <w:r w:rsidR="006A5BD3">
              <w:rPr>
                <w:b/>
                <w:lang w:bidi="x-none"/>
              </w:rPr>
              <w:t xml:space="preserve"> </w:t>
            </w:r>
            <w:r w:rsidR="006A5BD3">
              <w:rPr>
                <w:lang w:bidi="x-none"/>
              </w:rPr>
              <w:t>Do-now exercises will vary by lesson.</w:t>
            </w:r>
          </w:p>
        </w:tc>
      </w:tr>
      <w:tr w:rsidR="00237CCC" w:rsidRPr="005D6C7F" w14:paraId="309BB58D" w14:textId="77777777" w:rsidTr="00327996">
        <w:tc>
          <w:tcPr>
            <w:tcW w:w="10800" w:type="dxa"/>
            <w:shd w:val="clear" w:color="auto" w:fill="auto"/>
          </w:tcPr>
          <w:p w14:paraId="2D1C454F" w14:textId="47A65339" w:rsidR="00237CCC" w:rsidRPr="006A5BD3" w:rsidRDefault="00ED4224" w:rsidP="00950311">
            <w:pPr>
              <w:rPr>
                <w:lang w:bidi="x-none"/>
              </w:rPr>
            </w:pPr>
            <w:r>
              <w:rPr>
                <w:b/>
                <w:lang w:bidi="x-none"/>
              </w:rPr>
              <w:t>Class Work:</w:t>
            </w:r>
            <w:r w:rsidR="006A5BD3">
              <w:rPr>
                <w:lang w:bidi="x-none"/>
              </w:rPr>
              <w:t xml:space="preserve"> Class work will vary by lesson.</w:t>
            </w:r>
          </w:p>
        </w:tc>
      </w:tr>
      <w:tr w:rsidR="00237CCC" w:rsidRPr="005D6C7F" w14:paraId="29F635B9" w14:textId="77777777" w:rsidTr="00327996">
        <w:tc>
          <w:tcPr>
            <w:tcW w:w="10800" w:type="dxa"/>
            <w:shd w:val="clear" w:color="auto" w:fill="auto"/>
          </w:tcPr>
          <w:p w14:paraId="6090B17F" w14:textId="1E7D5775" w:rsidR="00237CCC" w:rsidRPr="00ED4224" w:rsidRDefault="00513130" w:rsidP="00237CCC">
            <w:pPr>
              <w:rPr>
                <w:lang w:bidi="x-none"/>
              </w:rPr>
            </w:pPr>
            <w:r w:rsidRPr="005D6C7F">
              <w:rPr>
                <w:b/>
                <w:lang w:bidi="x-none"/>
              </w:rPr>
              <w:t>Independent Practice</w:t>
            </w:r>
            <w:r w:rsidR="00237CCC" w:rsidRPr="005D6C7F">
              <w:rPr>
                <w:b/>
                <w:lang w:bidi="x-none"/>
              </w:rPr>
              <w:t>:</w:t>
            </w:r>
            <w:r w:rsidR="00ED4224">
              <w:rPr>
                <w:b/>
                <w:lang w:bidi="x-none"/>
              </w:rPr>
              <w:t xml:space="preserve"> </w:t>
            </w:r>
            <w:r w:rsidR="00ED4224">
              <w:rPr>
                <w:lang w:bidi="x-none"/>
              </w:rPr>
              <w:t>Independent practice (i.e. homework) will vary by lesson.</w:t>
            </w:r>
          </w:p>
        </w:tc>
      </w:tr>
    </w:tbl>
    <w:p w14:paraId="5E249868" w14:textId="33034B43" w:rsidR="00683F48" w:rsidRDefault="00950311" w:rsidP="00950311">
      <w:r w:rsidRPr="005D6C7F">
        <w:rPr>
          <w:b/>
        </w:rPr>
        <w:t>Methods and Materials</w:t>
      </w:r>
      <w:r w:rsidR="00237CCC" w:rsidRPr="005D6C7F">
        <w:rPr>
          <w:b/>
        </w:rPr>
        <w:t xml:space="preserve">: </w:t>
      </w:r>
      <w:r w:rsidR="00474C3A">
        <w:t xml:space="preserve">This is a reading and writing unit, accompanied by a viewing of the 2021 documentary </w:t>
      </w:r>
      <w:r w:rsidR="00474C3A">
        <w:rPr>
          <w:i/>
        </w:rPr>
        <w:t>Summer of Soul</w:t>
      </w:r>
      <w:r w:rsidR="00474C3A">
        <w:t xml:space="preserve">. This unit </w:t>
      </w:r>
      <w:r w:rsidR="00683F48">
        <w:t>introduces students to the Harlem Cultural Festival of 1969</w:t>
      </w:r>
      <w:r w:rsidR="00126E6E">
        <w:t xml:space="preserve"> (which was in fact held annually between 1967 and 1974, with the 1969 event by consensus the most vital of them)</w:t>
      </w:r>
      <w:r w:rsidR="00683F48">
        <w:t>.</w:t>
      </w:r>
    </w:p>
    <w:p w14:paraId="3C153B53" w14:textId="70EC865A" w:rsidR="00950311" w:rsidRDefault="00683F48" w:rsidP="00950311">
      <w:r>
        <w:t>I</w:t>
      </w:r>
      <w:r w:rsidR="00474C3A">
        <w:t>n the Summer of 1969, when the Woodstock Festival</w:t>
      </w:r>
      <w:r>
        <w:t xml:space="preserve"> took place in Bethel, New York and is now remembered across generations due to the records, films, and overall hyperbole </w:t>
      </w:r>
      <w:r w:rsidR="00126E6E">
        <w:t xml:space="preserve">the concert </w:t>
      </w:r>
      <w:r>
        <w:t>engendered,</w:t>
      </w:r>
      <w:r w:rsidR="00474C3A">
        <w:t xml:space="preserve"> the New York City Parks Department (with co-sponsor Maxwell House Coffee) held the Harlem Cultural Festival in Mount Morris Park in Harlem. </w:t>
      </w:r>
      <w:r>
        <w:t>While Woodstock is remembered, and indeed is a byword for a counterculture</w:t>
      </w:r>
      <w:r w:rsidR="00126E6E">
        <w:t xml:space="preserve"> and a certain </w:t>
      </w:r>
      <w:r w:rsidR="00126E6E">
        <w:lastRenderedPageBreak/>
        <w:t>kind of personal liberation</w:t>
      </w:r>
      <w:r>
        <w:t xml:space="preserve"> in the United States, the Harlem Cultural Festival was forgotten for 50 years. That is, until the cultural figure and drummer for the Hip-Hop and Soul group The Roots, </w:t>
      </w:r>
      <w:proofErr w:type="spellStart"/>
      <w:r>
        <w:t>Ahmir</w:t>
      </w:r>
      <w:proofErr w:type="spellEnd"/>
      <w:r>
        <w:t xml:space="preserve"> “Questlove” Thompson, retrieved the nearly lost footage and assembled it into </w:t>
      </w:r>
      <w:r w:rsidRPr="00683F48">
        <w:rPr>
          <w:i/>
        </w:rPr>
        <w:t>Summer of Soul</w:t>
      </w:r>
      <w:r>
        <w:t>.</w:t>
      </w:r>
      <w:r w:rsidR="00843EBC">
        <w:t xml:space="preserve"> Why did this act of forgetting occur? This unit seeks to induce in students the sense of history that moves them to interrogate this moment in history and determine why—if the question can be answered—the Harlem Cultural Festival was nearly erased from history and Woodstock is </w:t>
      </w:r>
      <w:r w:rsidR="007725D0">
        <w:t xml:space="preserve">not only </w:t>
      </w:r>
      <w:r w:rsidR="00843EBC">
        <w:t>remembered, but, indeed, revived—including the disastrous 1994 Woodstock Festival, which collapsed into sexual violence, arson, price-gouging, and destruction of property.</w:t>
      </w:r>
    </w:p>
    <w:p w14:paraId="5E4511FB" w14:textId="1ACFB1D0" w:rsidR="002D7046" w:rsidRDefault="002D7046" w:rsidP="00950311"/>
    <w:p w14:paraId="2CE5340F" w14:textId="75D4A368" w:rsidR="002D7046" w:rsidRDefault="002D7046" w:rsidP="00950311">
      <w:r>
        <w:t>When Questlove first viewed the footage with an eye toward directing a film on the Harlem Cultural Festival, he asked the question that drives this unit: “What would have happened if this was allowed a seat at the table? How much of a difference would that have made in my life? That was the moment that extinguished any doubt I had that I could do this.</w:t>
      </w:r>
      <w:r w:rsidR="00BD4436">
        <w:t>”</w:t>
      </w:r>
      <w:r w:rsidR="004518B5">
        <w:t xml:space="preserve"> </w:t>
      </w:r>
    </w:p>
    <w:p w14:paraId="68F52B40" w14:textId="20891E7A" w:rsidR="0034611B" w:rsidRDefault="0034611B" w:rsidP="00950311"/>
    <w:p w14:paraId="4762FB32" w14:textId="1415DBA6" w:rsidR="0034611B" w:rsidRDefault="0034611B" w:rsidP="00950311">
      <w:r>
        <w:t>This unit will employ a variety of readings on the period itself to buttress the viewing of the film.</w:t>
      </w:r>
      <w:r w:rsidR="00BD4436">
        <w:t xml:space="preserve"> And that attempt to answer Questlove’s query.</w:t>
      </w:r>
      <w:r w:rsidR="00BA0B29">
        <w:t xml:space="preserve"> Students will</w:t>
      </w:r>
      <w:r w:rsidR="004D2BEF">
        <w:t xml:space="preserve"> study a mix of texts to capture a sociological and demographic sense of the Baby Boomers and their</w:t>
      </w:r>
      <w:r w:rsidR="00816FFE">
        <w:t xml:space="preserve"> culture as manifested at </w:t>
      </w:r>
      <w:r w:rsidR="004D2BEF">
        <w:t>Woodstock</w:t>
      </w:r>
      <w:r w:rsidR="00816FFE">
        <w:t xml:space="preserve"> in 1969</w:t>
      </w:r>
      <w:r w:rsidR="004D2BEF">
        <w:t xml:space="preserve">, the rising Black Power Movement and </w:t>
      </w:r>
      <w:r w:rsidR="00816FFE">
        <w:t>its cultural arm, the Black Arts Movement, and, as an assessment, a Socratic Seminar on the whitewashing of history in the United States.</w:t>
      </w:r>
    </w:p>
    <w:p w14:paraId="259836A3" w14:textId="5B74E20E" w:rsidR="00457178" w:rsidRDefault="00457178" w:rsidP="00950311"/>
    <w:p w14:paraId="2E1120EF" w14:textId="76874255" w:rsidR="00457178" w:rsidRPr="00474C3A" w:rsidRDefault="00457178" w:rsidP="00950311">
      <w:r w:rsidRPr="006902C3">
        <w:rPr>
          <w:b/>
          <w:color w:val="000000"/>
          <w:spacing w:val="-6"/>
          <w:shd w:val="clear" w:color="auto" w:fill="FFFFFF"/>
        </w:rPr>
        <w:t>Finally</w:t>
      </w:r>
      <w:r>
        <w:rPr>
          <w:color w:val="000000"/>
          <w:spacing w:val="-6"/>
          <w:shd w:val="clear" w:color="auto" w:fill="FFFFFF"/>
        </w:rPr>
        <w:t>, this unit evolves, and may expand, contract, or adapt further according to students’ needs or the changing nature of the subject matter.</w:t>
      </w:r>
    </w:p>
    <w:p w14:paraId="137E6FE2" w14:textId="37D69F64" w:rsidR="00683F48" w:rsidRPr="005D6C7F" w:rsidRDefault="00683F48" w:rsidP="00950311">
      <w:pPr>
        <w:rPr>
          <w:b/>
        </w:rPr>
      </w:pPr>
    </w:p>
    <w:p w14:paraId="5CA49007" w14:textId="21A1E636" w:rsidR="00C84C79" w:rsidRPr="005D6C7F" w:rsidRDefault="00816FFE" w:rsidP="00C84C79">
      <w:pPr>
        <w:rPr>
          <w:b/>
        </w:rPr>
      </w:pPr>
      <w:r>
        <w:rPr>
          <w:b/>
        </w:rPr>
        <w:t>There are four</w:t>
      </w:r>
      <w:r w:rsidR="00F96CD5" w:rsidRPr="005D6C7F">
        <w:rPr>
          <w:b/>
        </w:rPr>
        <w:t xml:space="preserve"> l</w:t>
      </w:r>
      <w:r w:rsidR="00C84C79" w:rsidRPr="005D6C7F">
        <w:rPr>
          <w:b/>
        </w:rPr>
        <w:t>essons in this</w:t>
      </w:r>
      <w:r w:rsidR="00F96CD5" w:rsidRPr="005D6C7F">
        <w:rPr>
          <w:b/>
        </w:rPr>
        <w:t xml:space="preserve"> u</w:t>
      </w:r>
      <w:r w:rsidR="00474C3A">
        <w:rPr>
          <w:b/>
        </w:rPr>
        <w:t>nit</w:t>
      </w:r>
    </w:p>
    <w:p w14:paraId="30364C90" w14:textId="529677D5" w:rsidR="00C84C79" w:rsidRPr="005D6C7F" w:rsidRDefault="00C84C79" w:rsidP="00C84C79">
      <w:pPr>
        <w:rPr>
          <w:b/>
        </w:rPr>
      </w:pPr>
      <w:r w:rsidRPr="005D6C7F">
        <w:rPr>
          <w:b/>
        </w:rPr>
        <w:t>Lesson 1:</w:t>
      </w:r>
      <w:r w:rsidR="00816FFE">
        <w:rPr>
          <w:b/>
        </w:rPr>
        <w:t xml:space="preserve"> </w:t>
      </w:r>
      <w:r w:rsidR="00740B18" w:rsidRPr="00740B18">
        <w:rPr>
          <w:i/>
        </w:rPr>
        <w:t>The Principals</w:t>
      </w:r>
    </w:p>
    <w:p w14:paraId="2E23F8FF" w14:textId="4534F82E" w:rsidR="00C84C79" w:rsidRPr="003E37BB" w:rsidRDefault="00C84C79" w:rsidP="00C84C79">
      <w:pPr>
        <w:rPr>
          <w:i/>
        </w:rPr>
      </w:pPr>
      <w:r w:rsidRPr="005D6C7F">
        <w:rPr>
          <w:b/>
        </w:rPr>
        <w:t>Lesson 2:</w:t>
      </w:r>
      <w:r w:rsidR="003E37BB">
        <w:rPr>
          <w:b/>
        </w:rPr>
        <w:t xml:space="preserve"> </w:t>
      </w:r>
      <w:r w:rsidR="00750511">
        <w:rPr>
          <w:i/>
        </w:rPr>
        <w:t>Summer of Soul Viewing Days</w:t>
      </w:r>
    </w:p>
    <w:p w14:paraId="562BB62C" w14:textId="660AFF2F" w:rsidR="00816FFE" w:rsidRPr="003E37BB" w:rsidRDefault="00C84C79" w:rsidP="00816FFE">
      <w:pPr>
        <w:rPr>
          <w:i/>
        </w:rPr>
      </w:pPr>
      <w:r w:rsidRPr="005D6C7F">
        <w:rPr>
          <w:b/>
        </w:rPr>
        <w:t>Lesson 3:</w:t>
      </w:r>
      <w:r w:rsidR="00816FFE" w:rsidRPr="00816FFE">
        <w:rPr>
          <w:b/>
        </w:rPr>
        <w:t xml:space="preserve"> </w:t>
      </w:r>
      <w:r w:rsidR="00750511">
        <w:rPr>
          <w:i/>
        </w:rPr>
        <w:t>The Baby Boomers and Woodstock</w:t>
      </w:r>
    </w:p>
    <w:p w14:paraId="13732F63" w14:textId="6FB8BB95" w:rsidR="00816FFE" w:rsidRPr="003E37BB" w:rsidRDefault="00816FFE" w:rsidP="00816FFE">
      <w:pPr>
        <w:rPr>
          <w:i/>
        </w:rPr>
      </w:pPr>
      <w:r>
        <w:rPr>
          <w:b/>
        </w:rPr>
        <w:t>Lesson 4</w:t>
      </w:r>
      <w:r w:rsidRPr="005D6C7F">
        <w:rPr>
          <w:b/>
        </w:rPr>
        <w:t>:</w:t>
      </w:r>
      <w:r w:rsidR="003E37BB">
        <w:rPr>
          <w:b/>
        </w:rPr>
        <w:t xml:space="preserve"> </w:t>
      </w:r>
      <w:r w:rsidR="003E37BB">
        <w:rPr>
          <w:i/>
        </w:rPr>
        <w:t>Summer of Soul: Reflection and Assessment</w:t>
      </w:r>
    </w:p>
    <w:p w14:paraId="440D8900" w14:textId="43B5D767" w:rsidR="00E26765" w:rsidRPr="005D6C7F" w:rsidRDefault="00E26765" w:rsidP="00C84C79">
      <w:pPr>
        <w:rPr>
          <w:b/>
        </w:rPr>
      </w:pPr>
    </w:p>
    <w:p w14:paraId="564D9B2B" w14:textId="19BEB924" w:rsidR="00E26765" w:rsidRPr="00ED4224" w:rsidRDefault="00E26765" w:rsidP="00C84C79">
      <w:r w:rsidRPr="005D6C7F">
        <w:rPr>
          <w:b/>
        </w:rPr>
        <w:t xml:space="preserve">Need for Unit: </w:t>
      </w:r>
      <w:r w:rsidR="00ED4224">
        <w:t>See individual lesson plans for the materials need</w:t>
      </w:r>
      <w:r w:rsidR="00D52FD7">
        <w:t>ed</w:t>
      </w:r>
      <w:r w:rsidR="00ED4224">
        <w:t xml:space="preserve"> to execute them.</w:t>
      </w:r>
    </w:p>
    <w:p w14:paraId="7A46961C" w14:textId="77777777" w:rsidR="00E26765" w:rsidRPr="005D6C7F" w:rsidRDefault="00E26765" w:rsidP="00C84C79">
      <w:pPr>
        <w:rPr>
          <w:b/>
        </w:rPr>
      </w:pPr>
    </w:p>
    <w:p w14:paraId="00F9BA0B" w14:textId="413D84A4" w:rsidR="00E26765" w:rsidRDefault="00E26765" w:rsidP="00C84C79">
      <w:pPr>
        <w:rPr>
          <w:b/>
        </w:rPr>
      </w:pPr>
      <w:r w:rsidRPr="005D6C7F">
        <w:rPr>
          <w:b/>
        </w:rPr>
        <w:t>Key Points and Connections:</w:t>
      </w:r>
    </w:p>
    <w:p w14:paraId="7016684F" w14:textId="4F8A5116" w:rsidR="00337ACC" w:rsidRPr="00337ACC" w:rsidRDefault="0049242E" w:rsidP="00337ACC">
      <w:pPr>
        <w:pStyle w:val="ListParagraph"/>
        <w:numPr>
          <w:ilvl w:val="0"/>
          <w:numId w:val="20"/>
        </w:numPr>
        <w:rPr>
          <w:b/>
        </w:rPr>
      </w:pPr>
      <w:r>
        <w:t>Please see each lesson plan for key points and connections.</w:t>
      </w:r>
    </w:p>
    <w:p w14:paraId="0762F3DE" w14:textId="77777777" w:rsidR="00E26765" w:rsidRPr="005D6C7F" w:rsidRDefault="00E26765" w:rsidP="00C84C79">
      <w:pPr>
        <w:rPr>
          <w:b/>
        </w:rPr>
      </w:pPr>
    </w:p>
    <w:p w14:paraId="7A324424" w14:textId="6D9FA471" w:rsidR="00E26765" w:rsidRDefault="00E26765" w:rsidP="00C84C79">
      <w:pPr>
        <w:rPr>
          <w:b/>
        </w:rPr>
      </w:pPr>
      <w:r w:rsidRPr="005D6C7F">
        <w:rPr>
          <w:b/>
        </w:rPr>
        <w:t>Essential Questions</w:t>
      </w:r>
    </w:p>
    <w:p w14:paraId="11485403" w14:textId="77777777" w:rsidR="00F950DA" w:rsidRPr="00385030" w:rsidRDefault="00F950DA" w:rsidP="00F950DA">
      <w:pPr>
        <w:pStyle w:val="ListParagraph"/>
        <w:numPr>
          <w:ilvl w:val="0"/>
          <w:numId w:val="21"/>
        </w:numPr>
        <w:rPr>
          <w:b/>
        </w:rPr>
      </w:pPr>
      <w:r w:rsidRPr="00385030">
        <w:rPr>
          <w:b/>
        </w:rPr>
        <w:t>What</w:t>
      </w:r>
      <w:r>
        <w:t xml:space="preserve"> is power?</w:t>
      </w:r>
    </w:p>
    <w:p w14:paraId="1ECBB6C8" w14:textId="77777777" w:rsidR="00F950DA" w:rsidRPr="00385030" w:rsidRDefault="00F950DA" w:rsidP="00F950DA">
      <w:pPr>
        <w:pStyle w:val="ListParagraph"/>
        <w:numPr>
          <w:ilvl w:val="0"/>
          <w:numId w:val="21"/>
        </w:numPr>
        <w:rPr>
          <w:b/>
        </w:rPr>
      </w:pPr>
      <w:r>
        <w:rPr>
          <w:b/>
        </w:rPr>
        <w:t xml:space="preserve">What </w:t>
      </w:r>
      <w:r>
        <w:t xml:space="preserve">is history? </w:t>
      </w:r>
    </w:p>
    <w:p w14:paraId="082FD945" w14:textId="77777777" w:rsidR="00F950DA" w:rsidRPr="00385030" w:rsidRDefault="00F950DA" w:rsidP="00F950DA">
      <w:pPr>
        <w:pStyle w:val="ListParagraph"/>
        <w:numPr>
          <w:ilvl w:val="0"/>
          <w:numId w:val="21"/>
        </w:numPr>
        <w:rPr>
          <w:b/>
        </w:rPr>
      </w:pPr>
      <w:r>
        <w:rPr>
          <w:b/>
        </w:rPr>
        <w:t xml:space="preserve">Who </w:t>
      </w:r>
      <w:r>
        <w:t>writes history?</w:t>
      </w:r>
    </w:p>
    <w:p w14:paraId="2EAEF1E7" w14:textId="20B07ED6" w:rsidR="00F950DA" w:rsidRPr="00122DAC" w:rsidRDefault="00F950DA" w:rsidP="00F950DA">
      <w:pPr>
        <w:pStyle w:val="ListParagraph"/>
        <w:numPr>
          <w:ilvl w:val="0"/>
          <w:numId w:val="21"/>
        </w:numPr>
        <w:rPr>
          <w:b/>
        </w:rPr>
      </w:pPr>
      <w:r>
        <w:rPr>
          <w:b/>
        </w:rPr>
        <w:t xml:space="preserve">Who </w:t>
      </w:r>
      <w:r>
        <w:t>decides what is worthy of historical study?</w:t>
      </w:r>
    </w:p>
    <w:p w14:paraId="18D3B928" w14:textId="77777777" w:rsidR="00122DAC" w:rsidRPr="00EC73E0" w:rsidRDefault="00122DAC" w:rsidP="00122DAC">
      <w:pPr>
        <w:pStyle w:val="ListParagraph"/>
        <w:numPr>
          <w:ilvl w:val="0"/>
          <w:numId w:val="21"/>
        </w:numPr>
        <w:rPr>
          <w:b/>
        </w:rPr>
      </w:pPr>
      <w:r>
        <w:rPr>
          <w:b/>
        </w:rPr>
        <w:t xml:space="preserve">What </w:t>
      </w:r>
      <w:r>
        <w:t xml:space="preserve">is demography? </w:t>
      </w:r>
    </w:p>
    <w:p w14:paraId="0D72F758" w14:textId="77777777" w:rsidR="00122DAC" w:rsidRPr="00EC73E0" w:rsidRDefault="00122DAC" w:rsidP="00122DAC">
      <w:pPr>
        <w:pStyle w:val="ListParagraph"/>
        <w:numPr>
          <w:ilvl w:val="0"/>
          <w:numId w:val="21"/>
        </w:numPr>
        <w:rPr>
          <w:b/>
        </w:rPr>
      </w:pPr>
      <w:r>
        <w:rPr>
          <w:b/>
        </w:rPr>
        <w:t xml:space="preserve">What </w:t>
      </w:r>
      <w:r>
        <w:t>is culture?</w:t>
      </w:r>
    </w:p>
    <w:p w14:paraId="0E87AD35" w14:textId="77777777" w:rsidR="00122DAC" w:rsidRPr="00EC73E0" w:rsidRDefault="00122DAC" w:rsidP="00122DAC">
      <w:pPr>
        <w:pStyle w:val="ListParagraph"/>
        <w:numPr>
          <w:ilvl w:val="0"/>
          <w:numId w:val="21"/>
        </w:numPr>
        <w:rPr>
          <w:b/>
        </w:rPr>
      </w:pPr>
      <w:r>
        <w:rPr>
          <w:b/>
        </w:rPr>
        <w:t xml:space="preserve">What </w:t>
      </w:r>
      <w:r>
        <w:t>is “soul”?</w:t>
      </w:r>
    </w:p>
    <w:p w14:paraId="64E91D8F" w14:textId="77777777" w:rsidR="00841CF8" w:rsidRDefault="00841CF8" w:rsidP="00841CF8">
      <w:pPr>
        <w:pStyle w:val="ListParagraph"/>
        <w:numPr>
          <w:ilvl w:val="0"/>
          <w:numId w:val="21"/>
        </w:numPr>
        <w:rPr>
          <w:b/>
        </w:rPr>
      </w:pPr>
      <w:r>
        <w:rPr>
          <w:b/>
        </w:rPr>
        <w:t xml:space="preserve">What </w:t>
      </w:r>
      <w:r>
        <w:t>is history?</w:t>
      </w:r>
    </w:p>
    <w:p w14:paraId="5E1FE671" w14:textId="77777777" w:rsidR="00841CF8" w:rsidRPr="003240FD" w:rsidRDefault="00841CF8" w:rsidP="00841CF8">
      <w:pPr>
        <w:pStyle w:val="ListParagraph"/>
        <w:numPr>
          <w:ilvl w:val="0"/>
          <w:numId w:val="21"/>
        </w:numPr>
        <w:rPr>
          <w:b/>
        </w:rPr>
      </w:pPr>
      <w:r w:rsidRPr="005A3640">
        <w:rPr>
          <w:b/>
        </w:rPr>
        <w:t>What</w:t>
      </w:r>
      <w:r>
        <w:t xml:space="preserve"> is </w:t>
      </w:r>
      <w:r w:rsidRPr="000D01BB">
        <w:rPr>
          <w:i/>
        </w:rPr>
        <w:t>social</w:t>
      </w:r>
      <w:r>
        <w:t xml:space="preserve"> history?</w:t>
      </w:r>
    </w:p>
    <w:p w14:paraId="08D861AF" w14:textId="77777777" w:rsidR="00841CF8" w:rsidRPr="003240FD" w:rsidRDefault="00841CF8" w:rsidP="00841CF8">
      <w:pPr>
        <w:pStyle w:val="ListParagraph"/>
        <w:numPr>
          <w:ilvl w:val="0"/>
          <w:numId w:val="21"/>
        </w:numPr>
        <w:rPr>
          <w:b/>
        </w:rPr>
      </w:pPr>
      <w:r>
        <w:rPr>
          <w:b/>
        </w:rPr>
        <w:t xml:space="preserve">Why </w:t>
      </w:r>
      <w:r>
        <w:t>is social history important?</w:t>
      </w:r>
    </w:p>
    <w:p w14:paraId="702827E0" w14:textId="77777777" w:rsidR="00841CF8" w:rsidRPr="000E0DCE" w:rsidRDefault="00841CF8" w:rsidP="00841CF8">
      <w:pPr>
        <w:pStyle w:val="ListParagraph"/>
        <w:numPr>
          <w:ilvl w:val="0"/>
          <w:numId w:val="21"/>
        </w:numPr>
        <w:rPr>
          <w:b/>
        </w:rPr>
      </w:pPr>
      <w:r>
        <w:rPr>
          <w:b/>
        </w:rPr>
        <w:t xml:space="preserve">Why </w:t>
      </w:r>
      <w:r>
        <w:t>does history get “erased”?</w:t>
      </w:r>
    </w:p>
    <w:p w14:paraId="4F8EAA25" w14:textId="51C76308" w:rsidR="00841CF8" w:rsidRPr="00457178" w:rsidRDefault="00841CF8" w:rsidP="00841CF8">
      <w:pPr>
        <w:pStyle w:val="ListParagraph"/>
        <w:numPr>
          <w:ilvl w:val="0"/>
          <w:numId w:val="21"/>
        </w:numPr>
        <w:rPr>
          <w:b/>
        </w:rPr>
      </w:pPr>
      <w:r>
        <w:rPr>
          <w:b/>
        </w:rPr>
        <w:t xml:space="preserve">Who </w:t>
      </w:r>
      <w:r>
        <w:t>“erases” history?</w:t>
      </w:r>
    </w:p>
    <w:p w14:paraId="4B988918" w14:textId="77777777" w:rsidR="00457178" w:rsidRPr="00641A81" w:rsidRDefault="00457178" w:rsidP="00457178">
      <w:pPr>
        <w:pStyle w:val="ListParagraph"/>
        <w:numPr>
          <w:ilvl w:val="0"/>
          <w:numId w:val="21"/>
        </w:numPr>
        <w:rPr>
          <w:b/>
        </w:rPr>
      </w:pPr>
      <w:r w:rsidRPr="00641A81">
        <w:rPr>
          <w:b/>
        </w:rPr>
        <w:t>What</w:t>
      </w:r>
      <w:r>
        <w:t xml:space="preserve"> is history?</w:t>
      </w:r>
    </w:p>
    <w:p w14:paraId="35D031B7" w14:textId="5DEBD9D6" w:rsidR="00457178" w:rsidRPr="00457178" w:rsidRDefault="00457178" w:rsidP="00457178">
      <w:pPr>
        <w:pStyle w:val="ListParagraph"/>
        <w:numPr>
          <w:ilvl w:val="0"/>
          <w:numId w:val="21"/>
        </w:numPr>
        <w:rPr>
          <w:b/>
        </w:rPr>
      </w:pPr>
      <w:r w:rsidRPr="00641A81">
        <w:rPr>
          <w:b/>
        </w:rPr>
        <w:t>Who</w:t>
      </w:r>
      <w:r>
        <w:t xml:space="preserve"> decides what is important in history?</w:t>
      </w:r>
    </w:p>
    <w:p w14:paraId="3C10C993" w14:textId="245E4989" w:rsidR="00457178" w:rsidRDefault="00457178" w:rsidP="00457178">
      <w:pPr>
        <w:rPr>
          <w:b/>
        </w:rPr>
      </w:pPr>
    </w:p>
    <w:p w14:paraId="5037DAC5" w14:textId="09D094C8" w:rsidR="00457178" w:rsidRDefault="00457178" w:rsidP="00457178">
      <w:pPr>
        <w:rPr>
          <w:b/>
        </w:rPr>
      </w:pPr>
    </w:p>
    <w:p w14:paraId="21E86EA3" w14:textId="39FAFD55" w:rsidR="00457178" w:rsidRPr="00457178" w:rsidRDefault="00457178" w:rsidP="00457178">
      <w:pPr>
        <w:rPr>
          <w:b/>
        </w:rPr>
      </w:pPr>
      <w:r>
        <w:rPr>
          <w:b/>
        </w:rPr>
        <w:lastRenderedPageBreak/>
        <w:t>Continued…over.</w:t>
      </w:r>
    </w:p>
    <w:p w14:paraId="0F1004B6" w14:textId="77777777" w:rsidR="00457178" w:rsidRPr="00641A81" w:rsidRDefault="00457178" w:rsidP="00457178">
      <w:pPr>
        <w:pStyle w:val="ListParagraph"/>
        <w:numPr>
          <w:ilvl w:val="0"/>
          <w:numId w:val="21"/>
        </w:numPr>
        <w:rPr>
          <w:b/>
        </w:rPr>
      </w:pPr>
      <w:r w:rsidRPr="00641A81">
        <w:rPr>
          <w:b/>
        </w:rPr>
        <w:t>Who</w:t>
      </w:r>
      <w:r>
        <w:t xml:space="preserve"> writes history?</w:t>
      </w:r>
    </w:p>
    <w:p w14:paraId="74917BAD" w14:textId="77777777" w:rsidR="00457178" w:rsidRPr="00641A81" w:rsidRDefault="00457178" w:rsidP="00457178">
      <w:pPr>
        <w:pStyle w:val="ListParagraph"/>
        <w:numPr>
          <w:ilvl w:val="0"/>
          <w:numId w:val="21"/>
        </w:numPr>
        <w:rPr>
          <w:b/>
        </w:rPr>
      </w:pPr>
      <w:r w:rsidRPr="00641A81">
        <w:rPr>
          <w:b/>
        </w:rPr>
        <w:t>What</w:t>
      </w:r>
      <w:r>
        <w:t xml:space="preserve"> is agency?</w:t>
      </w:r>
    </w:p>
    <w:p w14:paraId="0C429995" w14:textId="77777777" w:rsidR="00457178" w:rsidRPr="00641A81" w:rsidRDefault="00457178" w:rsidP="00457178">
      <w:pPr>
        <w:pStyle w:val="ListParagraph"/>
        <w:numPr>
          <w:ilvl w:val="0"/>
          <w:numId w:val="21"/>
        </w:numPr>
        <w:rPr>
          <w:b/>
        </w:rPr>
      </w:pPr>
      <w:r w:rsidRPr="00641A81">
        <w:rPr>
          <w:b/>
        </w:rPr>
        <w:t>What</w:t>
      </w:r>
      <w:r>
        <w:t xml:space="preserve"> is self-advocacy?</w:t>
      </w:r>
    </w:p>
    <w:p w14:paraId="720A94CF" w14:textId="77777777" w:rsidR="00457178" w:rsidRPr="00641A81" w:rsidRDefault="00457178" w:rsidP="00457178">
      <w:pPr>
        <w:pStyle w:val="ListParagraph"/>
        <w:numPr>
          <w:ilvl w:val="0"/>
          <w:numId w:val="21"/>
        </w:numPr>
        <w:rPr>
          <w:b/>
        </w:rPr>
      </w:pPr>
      <w:r w:rsidRPr="00641A81">
        <w:rPr>
          <w:b/>
        </w:rPr>
        <w:t>Who</w:t>
      </w:r>
      <w:r>
        <w:t xml:space="preserve"> has a voice in society?</w:t>
      </w:r>
    </w:p>
    <w:p w14:paraId="1AFBC56F" w14:textId="77777777" w:rsidR="00457178" w:rsidRPr="00641A81" w:rsidRDefault="00457178" w:rsidP="00457178">
      <w:pPr>
        <w:pStyle w:val="ListParagraph"/>
        <w:numPr>
          <w:ilvl w:val="0"/>
          <w:numId w:val="21"/>
        </w:numPr>
        <w:rPr>
          <w:b/>
        </w:rPr>
      </w:pPr>
      <w:r w:rsidRPr="00641A81">
        <w:rPr>
          <w:b/>
        </w:rPr>
        <w:t>Whose</w:t>
      </w:r>
      <w:r>
        <w:t xml:space="preserve"> voice informs historical writing?</w:t>
      </w:r>
    </w:p>
    <w:p w14:paraId="47D1ED18" w14:textId="77777777" w:rsidR="00457178" w:rsidRPr="00641A81" w:rsidRDefault="00457178" w:rsidP="00457178">
      <w:pPr>
        <w:pStyle w:val="ListParagraph"/>
        <w:numPr>
          <w:ilvl w:val="0"/>
          <w:numId w:val="21"/>
        </w:numPr>
        <w:rPr>
          <w:b/>
        </w:rPr>
      </w:pPr>
      <w:r w:rsidRPr="00641A81">
        <w:rPr>
          <w:b/>
        </w:rPr>
        <w:t>How</w:t>
      </w:r>
      <w:r>
        <w:t xml:space="preserve"> can a person make his or her voice heard in society?</w:t>
      </w:r>
    </w:p>
    <w:p w14:paraId="5B818D48" w14:textId="77777777" w:rsidR="00457178" w:rsidRPr="00641A81" w:rsidRDefault="00457178" w:rsidP="00457178">
      <w:pPr>
        <w:pStyle w:val="ListParagraph"/>
        <w:numPr>
          <w:ilvl w:val="0"/>
          <w:numId w:val="21"/>
        </w:numPr>
        <w:rPr>
          <w:b/>
        </w:rPr>
      </w:pPr>
      <w:r w:rsidRPr="00641A81">
        <w:rPr>
          <w:b/>
        </w:rPr>
        <w:t>What</w:t>
      </w:r>
      <w:r>
        <w:t xml:space="preserve"> role can </w:t>
      </w:r>
      <w:r w:rsidRPr="00641A81">
        <w:rPr>
          <w:i/>
        </w:rPr>
        <w:t>you</w:t>
      </w:r>
      <w:r>
        <w:t xml:space="preserve"> play in writing out erased histories?</w:t>
      </w:r>
    </w:p>
    <w:p w14:paraId="756D2321" w14:textId="7FE3B6E1" w:rsidR="00E26765" w:rsidRPr="005D6C7F" w:rsidRDefault="00E26765" w:rsidP="00C84C79">
      <w:pPr>
        <w:rPr>
          <w:b/>
        </w:rPr>
      </w:pPr>
    </w:p>
    <w:p w14:paraId="76E9AFEE" w14:textId="64BF0362" w:rsidR="00E26765" w:rsidRPr="00BA0B29" w:rsidRDefault="00E26765" w:rsidP="00C84C79">
      <w:r w:rsidRPr="005D6C7F">
        <w:rPr>
          <w:b/>
        </w:rPr>
        <w:t>Next Unit:</w:t>
      </w:r>
      <w:r w:rsidR="00BA0B29">
        <w:rPr>
          <w:b/>
        </w:rPr>
        <w:t xml:space="preserve"> </w:t>
      </w:r>
      <w:r w:rsidR="00BA0B29">
        <w:t>This is a standalone unit.</w:t>
      </w:r>
    </w:p>
    <w:p w14:paraId="0B6C4DA5" w14:textId="7DEE5F10" w:rsidR="009D42E6" w:rsidRPr="005D6C7F" w:rsidRDefault="009D42E6" w:rsidP="00950311">
      <w:pPr>
        <w:rPr>
          <w:b/>
        </w:rPr>
      </w:pPr>
    </w:p>
    <w:p w14:paraId="0B49B6C4" w14:textId="77777777" w:rsidR="0033551C" w:rsidRPr="009B1977" w:rsidRDefault="0033551C" w:rsidP="0033551C">
      <w:pPr>
        <w:rPr>
          <w:b/>
        </w:rPr>
      </w:pPr>
      <w:bookmarkStart w:id="9" w:name="OLE_LINK17"/>
      <w:bookmarkStart w:id="10" w:name="OLE_LINK18"/>
      <w:r w:rsidRPr="009B1977">
        <w:rPr>
          <w:b/>
          <w:i/>
          <w:iCs/>
        </w:rPr>
        <w:t>Works Consulted</w:t>
      </w:r>
      <w:r w:rsidRPr="009B1977">
        <w:rPr>
          <w:b/>
        </w:rPr>
        <w:t>:</w:t>
      </w:r>
    </w:p>
    <w:p w14:paraId="25F52764" w14:textId="77777777" w:rsidR="0033551C" w:rsidRPr="009B1977" w:rsidRDefault="0033551C" w:rsidP="0033551C">
      <w:pPr>
        <w:rPr>
          <w:b/>
        </w:rPr>
      </w:pPr>
    </w:p>
    <w:bookmarkEnd w:id="9"/>
    <w:bookmarkEnd w:id="10"/>
    <w:p w14:paraId="48F4E4EB" w14:textId="77777777" w:rsidR="0033551C" w:rsidRPr="009B1977" w:rsidRDefault="0033551C" w:rsidP="0033551C">
      <w:pPr>
        <w:pStyle w:val="Body"/>
        <w:widowControl w:val="0"/>
      </w:pPr>
      <w:r w:rsidRPr="009B1977">
        <w:t xml:space="preserve">Anderson, Jeff. </w:t>
      </w:r>
      <w:r w:rsidRPr="009B1977">
        <w:rPr>
          <w:i/>
          <w:iCs/>
        </w:rPr>
        <w:t>Everyday Editing</w:t>
      </w:r>
      <w:r w:rsidRPr="009B1977">
        <w:t>. Portland, Maine: Stenhouse Publishing, 2007.</w:t>
      </w:r>
    </w:p>
    <w:p w14:paraId="75FEF10C" w14:textId="77777777" w:rsidR="0033551C" w:rsidRPr="009B1977" w:rsidRDefault="0033551C" w:rsidP="0033551C">
      <w:pPr>
        <w:pStyle w:val="Body"/>
        <w:widowControl w:val="0"/>
      </w:pPr>
    </w:p>
    <w:p w14:paraId="507245DB" w14:textId="77777777" w:rsidR="0033551C" w:rsidRPr="009B1977" w:rsidRDefault="0033551C" w:rsidP="0033551C">
      <w:pPr>
        <w:pStyle w:val="Body"/>
        <w:widowControl w:val="0"/>
      </w:pPr>
      <w:proofErr w:type="spellStart"/>
      <w:r w:rsidRPr="009B1977">
        <w:t>Angelillo</w:t>
      </w:r>
      <w:proofErr w:type="spellEnd"/>
      <w:r w:rsidRPr="009B1977">
        <w:t xml:space="preserve">, Janet. </w:t>
      </w:r>
      <w:r w:rsidRPr="009B1977">
        <w:rPr>
          <w:i/>
          <w:iCs/>
        </w:rPr>
        <w:t>A Fresh Approach to Teaching Punctuation</w:t>
      </w:r>
      <w:r w:rsidRPr="009B1977">
        <w:t>. New York: Scholastic, 2002.</w:t>
      </w:r>
    </w:p>
    <w:p w14:paraId="4AEEBCFF" w14:textId="77777777" w:rsidR="0033551C" w:rsidRPr="009B1977" w:rsidRDefault="0033551C" w:rsidP="0033551C">
      <w:pPr>
        <w:pStyle w:val="Body"/>
        <w:widowControl w:val="0"/>
      </w:pPr>
    </w:p>
    <w:p w14:paraId="43D565B1" w14:textId="77777777" w:rsidR="0033551C" w:rsidRPr="009B1977" w:rsidRDefault="0033551C" w:rsidP="0033551C">
      <w:r w:rsidRPr="009B1977">
        <w:t xml:space="preserve">Barrett, Grant. </w:t>
      </w:r>
      <w:r w:rsidRPr="009B1977">
        <w:rPr>
          <w:i/>
          <w:iCs/>
        </w:rPr>
        <w:t>Perfect English Grammar: The Indispensable Guide to Excellent Writing and Speaking</w:t>
      </w:r>
      <w:r w:rsidRPr="009B1977">
        <w:t xml:space="preserve">. Berkeley: </w:t>
      </w:r>
      <w:proofErr w:type="spellStart"/>
      <w:r w:rsidRPr="009B1977">
        <w:t>Zephyros</w:t>
      </w:r>
      <w:proofErr w:type="spellEnd"/>
      <w:r w:rsidRPr="009B1977">
        <w:t xml:space="preserve"> Press, 2016.</w:t>
      </w:r>
    </w:p>
    <w:p w14:paraId="6CAB1615" w14:textId="77777777" w:rsidR="0033551C" w:rsidRPr="009B1977" w:rsidRDefault="0033551C" w:rsidP="0033551C">
      <w:pPr>
        <w:pStyle w:val="Body"/>
        <w:widowControl w:val="0"/>
      </w:pPr>
    </w:p>
    <w:p w14:paraId="7A7B1B36" w14:textId="77777777" w:rsidR="0033551C" w:rsidRPr="009B1977" w:rsidRDefault="0033551C" w:rsidP="0033551C">
      <w:pPr>
        <w:pStyle w:val="Body"/>
        <w:widowControl w:val="0"/>
      </w:pPr>
      <w:r w:rsidRPr="009B1977">
        <w:rPr>
          <w:lang w:val="de-DE"/>
        </w:rPr>
        <w:t xml:space="preserve">Behrens, Lawrence, and Leonard J. Rosen. </w:t>
      </w:r>
      <w:r w:rsidRPr="009B1977">
        <w:rPr>
          <w:i/>
          <w:iCs/>
        </w:rPr>
        <w:t>Writing and Reading Across the Curriculum</w:t>
      </w:r>
      <w:r w:rsidRPr="009B1977">
        <w:t>. New York: Longman. 2003.</w:t>
      </w:r>
    </w:p>
    <w:p w14:paraId="5FCFE2EC" w14:textId="77777777" w:rsidR="0033551C" w:rsidRPr="009B1977" w:rsidRDefault="0033551C" w:rsidP="0033551C">
      <w:pPr>
        <w:pStyle w:val="Body"/>
        <w:widowControl w:val="0"/>
      </w:pPr>
    </w:p>
    <w:p w14:paraId="45415EC3" w14:textId="77777777" w:rsidR="0033551C" w:rsidRPr="009B1977" w:rsidRDefault="0033551C" w:rsidP="0033551C">
      <w:proofErr w:type="spellStart"/>
      <w:r w:rsidRPr="009B1977">
        <w:t>Brians</w:t>
      </w:r>
      <w:proofErr w:type="spellEnd"/>
      <w:r w:rsidRPr="009B1977">
        <w:t xml:space="preserve">, Paul. </w:t>
      </w:r>
      <w:r w:rsidRPr="009B1977">
        <w:rPr>
          <w:i/>
          <w:iCs/>
        </w:rPr>
        <w:t>Common Errors in English Usage</w:t>
      </w:r>
      <w:r w:rsidRPr="009B1977">
        <w:t>. Sherwood, OR: William James &amp; Co., 2013.</w:t>
      </w:r>
    </w:p>
    <w:p w14:paraId="77DD2F4F" w14:textId="77777777" w:rsidR="0033551C" w:rsidRPr="009B1977" w:rsidRDefault="0033551C" w:rsidP="0033551C">
      <w:pPr>
        <w:pStyle w:val="Body"/>
        <w:widowControl w:val="0"/>
      </w:pPr>
    </w:p>
    <w:p w14:paraId="7B6CED0C" w14:textId="77777777" w:rsidR="0033551C" w:rsidRPr="009B1977" w:rsidRDefault="0033551C" w:rsidP="0033551C">
      <w:pPr>
        <w:pStyle w:val="Body"/>
        <w:widowControl w:val="0"/>
      </w:pPr>
      <w:r w:rsidRPr="009B1977">
        <w:rPr>
          <w:lang w:val="it-IT"/>
        </w:rPr>
        <w:t xml:space="preserve">Bruns, Jerome H. </w:t>
      </w:r>
      <w:r w:rsidRPr="009B1977">
        <w:rPr>
          <w:i/>
          <w:iCs/>
        </w:rPr>
        <w:t>They Can But They Don</w:t>
      </w:r>
      <w:r w:rsidRPr="009B1977">
        <w:rPr>
          <w:i/>
          <w:iCs/>
          <w:lang w:val="fr-FR"/>
        </w:rPr>
        <w:t>’</w:t>
      </w:r>
      <w:r w:rsidRPr="009B1977">
        <w:rPr>
          <w:i/>
          <w:iCs/>
        </w:rPr>
        <w:t>t: Helping Students Overcome Work Inhibition</w:t>
      </w:r>
      <w:r w:rsidRPr="009B1977">
        <w:t>. New York: Viking Penguin, 1992.</w:t>
      </w:r>
    </w:p>
    <w:p w14:paraId="1CCECF3C" w14:textId="77777777" w:rsidR="0033551C" w:rsidRPr="009B1977" w:rsidRDefault="0033551C" w:rsidP="0033551C">
      <w:pPr>
        <w:pStyle w:val="Body"/>
        <w:widowControl w:val="0"/>
      </w:pPr>
    </w:p>
    <w:p w14:paraId="44F0FD99" w14:textId="77777777" w:rsidR="0033551C" w:rsidRPr="009B1977" w:rsidRDefault="0033551C" w:rsidP="0033551C">
      <w:pPr>
        <w:pStyle w:val="Body"/>
        <w:widowControl w:val="0"/>
      </w:pPr>
      <w:r w:rsidRPr="009B1977">
        <w:t xml:space="preserve">Casagrande, June. </w:t>
      </w:r>
      <w:r w:rsidRPr="009B1977">
        <w:rPr>
          <w:i/>
          <w:iCs/>
        </w:rPr>
        <w:t>The Best Punctuation Book, Period</w:t>
      </w:r>
      <w:r w:rsidRPr="009B1977">
        <w:t>. Berkeley: Ten Speed Press, 2014.</w:t>
      </w:r>
    </w:p>
    <w:p w14:paraId="6C3DB763" w14:textId="77777777" w:rsidR="0033551C" w:rsidRPr="009B1977" w:rsidRDefault="0033551C" w:rsidP="0033551C">
      <w:pPr>
        <w:pStyle w:val="Body"/>
        <w:widowControl w:val="0"/>
      </w:pPr>
    </w:p>
    <w:p w14:paraId="16B144E2" w14:textId="77777777" w:rsidR="0033551C" w:rsidRPr="009B1977" w:rsidRDefault="0033551C" w:rsidP="0033551C">
      <w:pPr>
        <w:pStyle w:val="Body"/>
        <w:widowControl w:val="0"/>
      </w:pPr>
      <w:r w:rsidRPr="009B1977">
        <w:t xml:space="preserve">Connors, </w:t>
      </w:r>
      <w:proofErr w:type="spellStart"/>
      <w:r w:rsidRPr="009B1977">
        <w:t>Neila</w:t>
      </w:r>
      <w:proofErr w:type="spellEnd"/>
      <w:r w:rsidRPr="009B1977">
        <w:t xml:space="preserve"> A. </w:t>
      </w:r>
      <w:r w:rsidRPr="009B1977">
        <w:rPr>
          <w:i/>
          <w:iCs/>
        </w:rPr>
        <w:t>Homework: A New Direction</w:t>
      </w:r>
      <w:r w:rsidRPr="009B1977">
        <w:t>. Westerville, OH: National Middle School Association, 1992.</w:t>
      </w:r>
    </w:p>
    <w:p w14:paraId="29AC4594" w14:textId="77777777" w:rsidR="0033551C" w:rsidRPr="009B1977" w:rsidRDefault="0033551C" w:rsidP="0033551C">
      <w:pPr>
        <w:pStyle w:val="Body"/>
        <w:widowControl w:val="0"/>
      </w:pPr>
    </w:p>
    <w:p w14:paraId="50F61070" w14:textId="77777777" w:rsidR="0033551C" w:rsidRPr="009B1977" w:rsidRDefault="0033551C" w:rsidP="0033551C">
      <w:pPr>
        <w:pStyle w:val="Body"/>
        <w:widowControl w:val="0"/>
      </w:pPr>
      <w:r w:rsidRPr="009B1977">
        <w:rPr>
          <w:lang w:val="de-DE"/>
        </w:rPr>
        <w:t xml:space="preserve">Crutchfield, Roger S. </w:t>
      </w:r>
      <w:r w:rsidRPr="009B1977">
        <w:rPr>
          <w:i/>
          <w:iCs/>
        </w:rPr>
        <w:t>English Vocabulary Quick Reference: A Comprehensive Dictionary Arranged by Word Roots</w:t>
      </w:r>
      <w:r w:rsidRPr="009B1977">
        <w:t xml:space="preserve">. Leesburg, VA: </w:t>
      </w:r>
      <w:proofErr w:type="spellStart"/>
      <w:r w:rsidRPr="009B1977">
        <w:t>LexaDyne</w:t>
      </w:r>
      <w:proofErr w:type="spellEnd"/>
      <w:r w:rsidRPr="009B1977">
        <w:t xml:space="preserve"> Publishing, 2009.</w:t>
      </w:r>
    </w:p>
    <w:p w14:paraId="163A306A" w14:textId="687B11C6" w:rsidR="0033551C" w:rsidRPr="009B1977" w:rsidRDefault="0033551C" w:rsidP="0033551C">
      <w:pPr>
        <w:pStyle w:val="Body"/>
        <w:widowControl w:val="0"/>
      </w:pPr>
    </w:p>
    <w:p w14:paraId="6C17631D" w14:textId="3CC1D755" w:rsidR="0033551C" w:rsidRDefault="0033551C" w:rsidP="0033551C">
      <w:pPr>
        <w:pStyle w:val="Body"/>
        <w:widowControl w:val="0"/>
      </w:pPr>
      <w:r w:rsidRPr="009B1977">
        <w:t xml:space="preserve">Gallagher, Chris W., and Amy Lee. </w:t>
      </w:r>
      <w:r w:rsidRPr="009B1977">
        <w:rPr>
          <w:i/>
          <w:iCs/>
        </w:rPr>
        <w:t>Teaching Writing that Matters: Tools and Projects That Motivate Adolescent Writers</w:t>
      </w:r>
      <w:r w:rsidRPr="009B1977">
        <w:t>. New York: Scholastic, 2008.</w:t>
      </w:r>
    </w:p>
    <w:p w14:paraId="736EAEB8" w14:textId="77777777" w:rsidR="00126E6E" w:rsidRPr="009B1977" w:rsidRDefault="00126E6E" w:rsidP="0033551C">
      <w:pPr>
        <w:pStyle w:val="Body"/>
        <w:widowControl w:val="0"/>
      </w:pPr>
    </w:p>
    <w:p w14:paraId="5842391C" w14:textId="77777777" w:rsidR="0033551C" w:rsidRPr="009B1977" w:rsidRDefault="0033551C" w:rsidP="0033551C">
      <w:pPr>
        <w:pStyle w:val="Body"/>
        <w:widowControl w:val="0"/>
      </w:pPr>
      <w:r w:rsidRPr="009B1977">
        <w:t xml:space="preserve">Gardner, Howard. </w:t>
      </w:r>
      <w:r w:rsidRPr="009B1977">
        <w:rPr>
          <w:i/>
          <w:iCs/>
        </w:rPr>
        <w:t>Frames of Mind</w:t>
      </w:r>
      <w:r w:rsidRPr="009B1977">
        <w:t>. New York: Basic Books, 1985.</w:t>
      </w:r>
    </w:p>
    <w:p w14:paraId="7F95BE76" w14:textId="77777777" w:rsidR="0033551C" w:rsidRPr="009B1977" w:rsidRDefault="0033551C" w:rsidP="0033551C">
      <w:pPr>
        <w:pStyle w:val="Body"/>
        <w:widowControl w:val="0"/>
      </w:pPr>
    </w:p>
    <w:p w14:paraId="2EB8A629" w14:textId="77777777" w:rsidR="0033551C" w:rsidRPr="009B1977" w:rsidRDefault="0033551C" w:rsidP="0033551C">
      <w:pPr>
        <w:pStyle w:val="Body"/>
        <w:widowControl w:val="0"/>
      </w:pPr>
      <w:r w:rsidRPr="009B1977">
        <w:t xml:space="preserve">Gibbons, Pauline. </w:t>
      </w:r>
      <w:r w:rsidRPr="009B1977">
        <w:rPr>
          <w:i/>
          <w:iCs/>
        </w:rPr>
        <w:t>Scaffolding Language, Scaffolding Learning: Teaching Second Language Learners in the Mainstream Classroom</w:t>
      </w:r>
      <w:r w:rsidRPr="009B1977">
        <w:rPr>
          <w:i/>
          <w:iCs/>
          <w:lang w:val="de-DE"/>
        </w:rPr>
        <w:t>.</w:t>
      </w:r>
      <w:r w:rsidRPr="009B1977">
        <w:rPr>
          <w:lang w:val="de-DE"/>
        </w:rPr>
        <w:t xml:space="preserve"> Portsmouth, NH: Heinemann, 2002</w:t>
      </w:r>
    </w:p>
    <w:p w14:paraId="4E09D8EC" w14:textId="77AEB545" w:rsidR="0033551C" w:rsidRPr="009B1977" w:rsidRDefault="0033551C" w:rsidP="0033551C">
      <w:pPr>
        <w:pStyle w:val="Body"/>
        <w:widowControl w:val="0"/>
      </w:pPr>
    </w:p>
    <w:p w14:paraId="6AD3B8CA" w14:textId="77777777" w:rsidR="0033551C" w:rsidRPr="009B1977" w:rsidRDefault="0033551C" w:rsidP="0033551C">
      <w:pPr>
        <w:pStyle w:val="Body"/>
        <w:widowControl w:val="0"/>
      </w:pPr>
      <w:r w:rsidRPr="009B1977">
        <w:t xml:space="preserve">Graff, Gerald, and Cathy Birkenstein. </w:t>
      </w:r>
      <w:r w:rsidRPr="009B1977">
        <w:rPr>
          <w:i/>
        </w:rPr>
        <w:t>They Say/I Say: The Moves That Matter in Academic Writing</w:t>
      </w:r>
      <w:r w:rsidRPr="009B1977">
        <w:t>. New York: Norton, 2010.</w:t>
      </w:r>
    </w:p>
    <w:p w14:paraId="5764FC2A" w14:textId="77777777" w:rsidR="0033551C" w:rsidRPr="009B1977" w:rsidRDefault="0033551C" w:rsidP="0033551C">
      <w:pPr>
        <w:pStyle w:val="Body"/>
        <w:widowControl w:val="0"/>
      </w:pPr>
    </w:p>
    <w:p w14:paraId="582ACEEB" w14:textId="31517D95" w:rsidR="0033551C" w:rsidRDefault="0033551C" w:rsidP="0033551C">
      <w:pPr>
        <w:pStyle w:val="Body"/>
        <w:widowControl w:val="0"/>
      </w:pPr>
      <w:bookmarkStart w:id="11" w:name="OLE_LINK1"/>
      <w:bookmarkStart w:id="12" w:name="OLE_LINK2"/>
      <w:proofErr w:type="spellStart"/>
      <w:r w:rsidRPr="009B1977">
        <w:t>Grambs</w:t>
      </w:r>
      <w:proofErr w:type="spellEnd"/>
      <w:r w:rsidRPr="009B1977">
        <w:t xml:space="preserve">, David. </w:t>
      </w:r>
      <w:r w:rsidRPr="009B1977">
        <w:rPr>
          <w:i/>
          <w:iCs/>
        </w:rPr>
        <w:t>The Random House Dictionary for Writers and Readers</w:t>
      </w:r>
      <w:r w:rsidRPr="009B1977">
        <w:t>. New York: Random House, 1990.</w:t>
      </w:r>
      <w:bookmarkEnd w:id="11"/>
      <w:bookmarkEnd w:id="12"/>
    </w:p>
    <w:p w14:paraId="507A7532" w14:textId="77777777" w:rsidR="00457178" w:rsidRDefault="00457178" w:rsidP="0033551C">
      <w:pPr>
        <w:pStyle w:val="Body"/>
        <w:widowControl w:val="0"/>
      </w:pPr>
    </w:p>
    <w:p w14:paraId="5A0AACE8" w14:textId="77777777" w:rsidR="00457178" w:rsidRDefault="00457178" w:rsidP="0033551C">
      <w:pPr>
        <w:pStyle w:val="Body"/>
        <w:widowControl w:val="0"/>
      </w:pPr>
    </w:p>
    <w:p w14:paraId="2D9DE9DE" w14:textId="04EED915" w:rsidR="0033551C" w:rsidRPr="009B1977" w:rsidRDefault="0033551C" w:rsidP="0033551C">
      <w:pPr>
        <w:pStyle w:val="Body"/>
        <w:widowControl w:val="0"/>
      </w:pPr>
      <w:r w:rsidRPr="009B1977">
        <w:t xml:space="preserve">Gunning, Thomas. </w:t>
      </w:r>
      <w:r w:rsidRPr="009B1977">
        <w:rPr>
          <w:i/>
          <w:iCs/>
        </w:rPr>
        <w:t>Assessing and Correcting Reading and Writing Difficulties</w:t>
      </w:r>
      <w:r w:rsidRPr="009B1977">
        <w:t>. Boston: Allyn and Bacon, 2002.</w:t>
      </w:r>
    </w:p>
    <w:p w14:paraId="1E21A7D7" w14:textId="77777777" w:rsidR="0033551C" w:rsidRPr="009B1977" w:rsidRDefault="0033551C" w:rsidP="0033551C">
      <w:pPr>
        <w:pStyle w:val="Body"/>
        <w:widowControl w:val="0"/>
      </w:pPr>
    </w:p>
    <w:p w14:paraId="0C30B3CF" w14:textId="77777777" w:rsidR="0033551C" w:rsidRPr="009B1977" w:rsidRDefault="0033551C" w:rsidP="0033551C">
      <w:pPr>
        <w:pStyle w:val="Body"/>
        <w:widowControl w:val="0"/>
      </w:pPr>
      <w:r w:rsidRPr="009B1977">
        <w:lastRenderedPageBreak/>
        <w:t>--------</w:t>
      </w:r>
      <w:r w:rsidRPr="009B1977">
        <w:rPr>
          <w:i/>
          <w:iCs/>
        </w:rPr>
        <w:t>Building Literacy in the Content Areas</w:t>
      </w:r>
      <w:r w:rsidRPr="009B1977">
        <w:t>. Boston: Allyn and Bacon, 2003.</w:t>
      </w:r>
    </w:p>
    <w:p w14:paraId="27D5C397" w14:textId="6E2CD0DE" w:rsidR="0033551C" w:rsidRPr="009B1977" w:rsidRDefault="0033551C" w:rsidP="0033551C">
      <w:pPr>
        <w:pStyle w:val="Body"/>
        <w:widowControl w:val="0"/>
      </w:pPr>
    </w:p>
    <w:p w14:paraId="4EBD4B40" w14:textId="77777777" w:rsidR="0033551C" w:rsidRPr="009B1977" w:rsidRDefault="0033551C" w:rsidP="0033551C">
      <w:pPr>
        <w:pStyle w:val="Body"/>
        <w:widowControl w:val="0"/>
      </w:pPr>
      <w:proofErr w:type="spellStart"/>
      <w:r w:rsidRPr="009B1977">
        <w:t>Highet</w:t>
      </w:r>
      <w:proofErr w:type="spellEnd"/>
      <w:r w:rsidRPr="009B1977">
        <w:t xml:space="preserve">, Gilbert. </w:t>
      </w:r>
      <w:r w:rsidRPr="009B1977">
        <w:rPr>
          <w:i/>
          <w:iCs/>
        </w:rPr>
        <w:t>The Art of Teaching</w:t>
      </w:r>
      <w:r w:rsidRPr="009B1977">
        <w:t>. New York: Vintage, 1989.</w:t>
      </w:r>
    </w:p>
    <w:p w14:paraId="4EFCB675" w14:textId="77777777" w:rsidR="0033551C" w:rsidRPr="009B1977" w:rsidRDefault="0033551C" w:rsidP="0033551C">
      <w:pPr>
        <w:pStyle w:val="Body"/>
        <w:widowControl w:val="0"/>
      </w:pPr>
    </w:p>
    <w:p w14:paraId="4FF08909" w14:textId="77777777" w:rsidR="0033551C" w:rsidRPr="009B1977" w:rsidRDefault="0033551C" w:rsidP="0033551C">
      <w:pPr>
        <w:pStyle w:val="Body"/>
        <w:widowControl w:val="0"/>
      </w:pPr>
      <w:r w:rsidRPr="009B1977">
        <w:t xml:space="preserve">Lipson, Charles. </w:t>
      </w:r>
      <w:r w:rsidRPr="009B1977">
        <w:rPr>
          <w:i/>
          <w:iCs/>
        </w:rPr>
        <w:t>Cite it Right: A Quick Guide to Citation Styles—MLA, APA, Chicago, the Sciences, Professions, and More</w:t>
      </w:r>
      <w:r w:rsidRPr="009B1977">
        <w:t>. Chicago: The University of Chicago Press, 2006.</w:t>
      </w:r>
    </w:p>
    <w:p w14:paraId="701DD099" w14:textId="5BF8ADB5" w:rsidR="0033551C" w:rsidRPr="009B1977" w:rsidRDefault="0033551C" w:rsidP="0033551C">
      <w:pPr>
        <w:pStyle w:val="Body"/>
        <w:widowControl w:val="0"/>
      </w:pPr>
    </w:p>
    <w:p w14:paraId="42D881D5" w14:textId="77777777" w:rsidR="0033551C" w:rsidRPr="009B1977" w:rsidRDefault="0033551C" w:rsidP="0033551C">
      <w:pPr>
        <w:pStyle w:val="Body"/>
        <w:widowControl w:val="0"/>
      </w:pPr>
      <w:r w:rsidRPr="009B1977">
        <w:t xml:space="preserve">Strunk, William, and E.B. White. </w:t>
      </w:r>
      <w:r w:rsidRPr="009B1977">
        <w:rPr>
          <w:i/>
          <w:iCs/>
        </w:rPr>
        <w:t>The Elements of Style</w:t>
      </w:r>
      <w:r w:rsidRPr="009B1977">
        <w:t>. New York: Longman, 2000.</w:t>
      </w:r>
    </w:p>
    <w:p w14:paraId="06F992C9" w14:textId="77777777" w:rsidR="0033551C" w:rsidRPr="009B1977" w:rsidRDefault="0033551C" w:rsidP="0033551C">
      <w:pPr>
        <w:pStyle w:val="Body"/>
        <w:widowControl w:val="0"/>
      </w:pPr>
    </w:p>
    <w:p w14:paraId="2F80EAA8" w14:textId="6937A32B" w:rsidR="0033551C" w:rsidRDefault="0033551C" w:rsidP="0033551C">
      <w:pPr>
        <w:pStyle w:val="Body"/>
        <w:widowControl w:val="0"/>
        <w:rPr>
          <w:lang w:val="de-DE"/>
        </w:rPr>
      </w:pPr>
      <w:r w:rsidRPr="009B1977">
        <w:rPr>
          <w:i/>
          <w:iCs/>
        </w:rPr>
        <w:t>The Merriam-Webster Dictionary of English Usage</w:t>
      </w:r>
      <w:r w:rsidRPr="009B1977">
        <w:rPr>
          <w:lang w:val="de-DE"/>
        </w:rPr>
        <w:t>. Springfield, MA: Merriam-Webster, 1989.</w:t>
      </w:r>
    </w:p>
    <w:p w14:paraId="7FB70D5D" w14:textId="77777777" w:rsidR="0033551C" w:rsidRPr="009B1977" w:rsidRDefault="0033551C" w:rsidP="0033551C">
      <w:pPr>
        <w:pStyle w:val="Body"/>
        <w:widowControl w:val="0"/>
      </w:pPr>
    </w:p>
    <w:p w14:paraId="2C889CED" w14:textId="77777777" w:rsidR="0033551C" w:rsidRPr="009B1977" w:rsidRDefault="0033551C" w:rsidP="0033551C">
      <w:pPr>
        <w:pStyle w:val="Body"/>
        <w:widowControl w:val="0"/>
      </w:pPr>
      <w:r w:rsidRPr="009B1977">
        <w:t xml:space="preserve">Tomlinson, Carol Ann. </w:t>
      </w:r>
      <w:r w:rsidRPr="009B1977">
        <w:rPr>
          <w:i/>
          <w:iCs/>
        </w:rPr>
        <w:t>Differentiated Instruction in Mixed Ability Classrooms</w:t>
      </w:r>
      <w:r w:rsidRPr="009B1977">
        <w:t>. Alexandria, VA: ASCD, 2001.</w:t>
      </w:r>
    </w:p>
    <w:p w14:paraId="0FF8F88E" w14:textId="77777777" w:rsidR="0033551C" w:rsidRPr="009B1977" w:rsidRDefault="0033551C" w:rsidP="0033551C">
      <w:pPr>
        <w:pStyle w:val="Body"/>
        <w:widowControl w:val="0"/>
      </w:pPr>
    </w:p>
    <w:p w14:paraId="7219DCD9" w14:textId="00C49DB7" w:rsidR="0033551C" w:rsidRDefault="0033551C" w:rsidP="0033551C">
      <w:pPr>
        <w:pStyle w:val="Body"/>
        <w:widowControl w:val="0"/>
      </w:pPr>
      <w:r w:rsidRPr="009B1977">
        <w:t xml:space="preserve">--------and Jay McTighe. </w:t>
      </w:r>
      <w:r w:rsidRPr="009B1977">
        <w:rPr>
          <w:i/>
          <w:iCs/>
        </w:rPr>
        <w:t>Integrating Differentiated Instruction and Understanding by Design</w:t>
      </w:r>
      <w:r w:rsidRPr="009B1977">
        <w:t>. Alexandria, Virginia: ASCD, 2006.</w:t>
      </w:r>
    </w:p>
    <w:p w14:paraId="11E33493" w14:textId="77777777" w:rsidR="007054A2" w:rsidRPr="009B1977" w:rsidRDefault="007054A2" w:rsidP="0033551C">
      <w:pPr>
        <w:pStyle w:val="Body"/>
        <w:widowControl w:val="0"/>
      </w:pPr>
    </w:p>
    <w:p w14:paraId="0A4C4345" w14:textId="32D9BECB" w:rsidR="0033551C" w:rsidRDefault="0033551C" w:rsidP="0033551C">
      <w:pPr>
        <w:pStyle w:val="Body"/>
        <w:widowControl w:val="0"/>
      </w:pPr>
      <w:r w:rsidRPr="009B1977">
        <w:t xml:space="preserve">Tufte, Virginia. </w:t>
      </w:r>
      <w:r w:rsidRPr="009B1977">
        <w:rPr>
          <w:i/>
          <w:iCs/>
        </w:rPr>
        <w:t>Artful Sentences: Syntax as Style</w:t>
      </w:r>
      <w:r w:rsidRPr="009B1977">
        <w:t>. Cheshire, CT Graphics Press, 2006</w:t>
      </w:r>
      <w:r w:rsidR="007054A2">
        <w:t>.</w:t>
      </w:r>
    </w:p>
    <w:p w14:paraId="66793BEC" w14:textId="77777777" w:rsidR="007054A2" w:rsidRPr="009B1977" w:rsidRDefault="007054A2" w:rsidP="0033551C">
      <w:pPr>
        <w:pStyle w:val="Body"/>
        <w:widowControl w:val="0"/>
      </w:pPr>
    </w:p>
    <w:p w14:paraId="2ABD6092" w14:textId="77777777" w:rsidR="0033551C" w:rsidRPr="009B1977" w:rsidRDefault="0033551C" w:rsidP="0033551C">
      <w:pPr>
        <w:pStyle w:val="Body"/>
        <w:widowControl w:val="0"/>
      </w:pPr>
      <w:r w:rsidRPr="009B1977">
        <w:t xml:space="preserve">Willis, Mary Sue. </w:t>
      </w:r>
      <w:r w:rsidRPr="009B1977">
        <w:rPr>
          <w:i/>
          <w:iCs/>
        </w:rPr>
        <w:t>Deep Revision: A Guide for Teachers, Students, and Other Writers</w:t>
      </w:r>
      <w:r w:rsidRPr="009B1977">
        <w:t>. New York: Teachers &amp; Writers Collaborative, 1993.</w:t>
      </w:r>
    </w:p>
    <w:p w14:paraId="3E2E84D9" w14:textId="77777777" w:rsidR="0033551C" w:rsidRPr="009B1977" w:rsidRDefault="0033551C" w:rsidP="0033551C">
      <w:pPr>
        <w:pStyle w:val="Body"/>
        <w:widowControl w:val="0"/>
      </w:pPr>
    </w:p>
    <w:p w14:paraId="19AB616F" w14:textId="77777777" w:rsidR="0033551C" w:rsidRPr="009B1977" w:rsidRDefault="0033551C" w:rsidP="0033551C">
      <w:pPr>
        <w:pStyle w:val="Body"/>
        <w:widowControl w:val="0"/>
      </w:pPr>
      <w:r w:rsidRPr="009B1977">
        <w:t xml:space="preserve">Wood, Karlyn E. </w:t>
      </w:r>
      <w:r w:rsidRPr="009B1977">
        <w:rPr>
          <w:i/>
          <w:iCs/>
        </w:rPr>
        <w:t>Interdisciplinary Instruction</w:t>
      </w:r>
      <w:r w:rsidRPr="009B1977">
        <w:t>. Columbus, OH: Pearson, 2005.</w:t>
      </w:r>
    </w:p>
    <w:p w14:paraId="5EC5A8AD" w14:textId="77777777" w:rsidR="0033551C" w:rsidRPr="009B1977" w:rsidRDefault="0033551C" w:rsidP="0033551C">
      <w:pPr>
        <w:pStyle w:val="Body"/>
        <w:widowControl w:val="0"/>
      </w:pPr>
    </w:p>
    <w:p w14:paraId="5FE4EE61" w14:textId="77777777" w:rsidR="0033551C" w:rsidRPr="009B1977" w:rsidRDefault="0033551C" w:rsidP="0033551C">
      <w:pPr>
        <w:pStyle w:val="Body"/>
        <w:widowControl w:val="0"/>
      </w:pPr>
      <w:r w:rsidRPr="009B1977">
        <w:t xml:space="preserve">Wiggins, Grant, and Jay McTighe. </w:t>
      </w:r>
      <w:r w:rsidRPr="009B1977">
        <w:rPr>
          <w:i/>
          <w:iCs/>
          <w:lang w:val="sv-SE"/>
        </w:rPr>
        <w:t>Understanding By Design</w:t>
      </w:r>
      <w:r w:rsidRPr="009B1977">
        <w:t>. Upper Saddle River, NJ: Pearson, 2006.</w:t>
      </w:r>
    </w:p>
    <w:p w14:paraId="6C99F0E7" w14:textId="77777777" w:rsidR="0033551C" w:rsidRPr="009B1977" w:rsidRDefault="0033551C" w:rsidP="0033551C">
      <w:pPr>
        <w:pStyle w:val="Body"/>
        <w:widowControl w:val="0"/>
      </w:pPr>
    </w:p>
    <w:p w14:paraId="68BBBCCF" w14:textId="77777777" w:rsidR="0033551C" w:rsidRPr="009B1977" w:rsidRDefault="0033551C" w:rsidP="0033551C">
      <w:pPr>
        <w:pStyle w:val="Body"/>
        <w:widowControl w:val="0"/>
      </w:pPr>
      <w:r w:rsidRPr="009B1977">
        <w:rPr>
          <w:b/>
          <w:bCs/>
        </w:rPr>
        <w:t>Websites:</w:t>
      </w:r>
    </w:p>
    <w:p w14:paraId="05474AD0" w14:textId="77777777" w:rsidR="0033551C" w:rsidRPr="009B1977" w:rsidRDefault="0033551C" w:rsidP="0033551C">
      <w:pPr>
        <w:pStyle w:val="Body"/>
        <w:widowControl w:val="0"/>
      </w:pPr>
    </w:p>
    <w:p w14:paraId="1B0DB979" w14:textId="77777777" w:rsidR="0033551C" w:rsidRPr="009B1977" w:rsidRDefault="0033551C" w:rsidP="0033551C">
      <w:pPr>
        <w:pStyle w:val="Body"/>
        <w:widowControl w:val="0"/>
      </w:pPr>
      <w:r w:rsidRPr="009B1977">
        <w:t> </w:t>
      </w:r>
      <w:hyperlink r:id="rId5" w:history="1">
        <w:r w:rsidRPr="009B1977">
          <w:rPr>
            <w:rStyle w:val="Hyperlink0"/>
          </w:rPr>
          <w:t>http://www.educationworld.com/</w:t>
        </w:r>
      </w:hyperlink>
    </w:p>
    <w:p w14:paraId="4BF84F79" w14:textId="77777777" w:rsidR="009D42E6" w:rsidRPr="00807B0A" w:rsidRDefault="009D42E6" w:rsidP="009D42E6">
      <w:pPr>
        <w:rPr>
          <w:rStyle w:val="Hyperlink"/>
          <w:rFonts w:ascii="American Typewriter" w:hAnsi="American Typewriter"/>
          <w:sz w:val="22"/>
          <w:szCs w:val="22"/>
        </w:rPr>
      </w:pPr>
    </w:p>
    <w:sectPr w:rsidR="009D42E6" w:rsidRPr="00807B0A"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American Typewriter">
    <w:altName w:val="Sitka Small"/>
    <w:panose1 w:val="02090604020004020304"/>
    <w:charset w:val="4D"/>
    <w:family w:val="roman"/>
    <w:pitch w:val="variable"/>
    <w:sig w:usb0="A000006F" w:usb1="00000019" w:usb2="00000000" w:usb3="00000000" w:csb0="0000011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D1EC2"/>
    <w:multiLevelType w:val="hybridMultilevel"/>
    <w:tmpl w:val="FC224DB6"/>
    <w:lvl w:ilvl="0" w:tplc="0A743FC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62C656F"/>
    <w:multiLevelType w:val="hybridMultilevel"/>
    <w:tmpl w:val="2C10C932"/>
    <w:lvl w:ilvl="0" w:tplc="85A0C8E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E61460F"/>
    <w:multiLevelType w:val="hybridMultilevel"/>
    <w:tmpl w:val="65A0171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03E3F"/>
    <w:multiLevelType w:val="multilevel"/>
    <w:tmpl w:val="28860B8C"/>
    <w:styleLink w:val="List6"/>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4" w15:restartNumberingAfterBreak="0">
    <w:nsid w:val="1480311D"/>
    <w:multiLevelType w:val="multilevel"/>
    <w:tmpl w:val="C5304E90"/>
    <w:styleLink w:val="List2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5" w15:restartNumberingAfterBreak="0">
    <w:nsid w:val="1C3004C2"/>
    <w:multiLevelType w:val="hybridMultilevel"/>
    <w:tmpl w:val="5E2291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6C4617E"/>
    <w:multiLevelType w:val="multilevel"/>
    <w:tmpl w:val="F120E5C0"/>
    <w:styleLink w:val="List4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7" w15:restartNumberingAfterBreak="0">
    <w:nsid w:val="27C97208"/>
    <w:multiLevelType w:val="multilevel"/>
    <w:tmpl w:val="D2FA62DA"/>
    <w:styleLink w:val="List5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8" w15:restartNumberingAfterBreak="0">
    <w:nsid w:val="340F7408"/>
    <w:multiLevelType w:val="multilevel"/>
    <w:tmpl w:val="9C7E3EC2"/>
    <w:styleLink w:val="List0"/>
    <w:lvl w:ilvl="0">
      <w:start w:val="1"/>
      <w:numFmt w:val="decimal"/>
      <w:lvlText w:val="%1."/>
      <w:lvlJc w:val="left"/>
      <w:pPr>
        <w:tabs>
          <w:tab w:val="num" w:pos="720"/>
        </w:tabs>
        <w:ind w:left="720" w:hanging="360"/>
      </w:pPr>
      <w:rPr>
        <w:b/>
        <w:bCs/>
        <w:color w:val="000000"/>
        <w:position w:val="0"/>
        <w:sz w:val="28"/>
        <w:szCs w:val="28"/>
        <w:u w:color="000000"/>
      </w:rPr>
    </w:lvl>
    <w:lvl w:ilvl="1">
      <w:start w:val="1"/>
      <w:numFmt w:val="lowerLetter"/>
      <w:lvlText w:val="%2."/>
      <w:lvlJc w:val="left"/>
      <w:pPr>
        <w:tabs>
          <w:tab w:val="num" w:pos="1500"/>
        </w:tabs>
        <w:ind w:left="1500" w:hanging="420"/>
      </w:pPr>
      <w:rPr>
        <w:b/>
        <w:bCs/>
        <w:color w:val="000000"/>
        <w:position w:val="0"/>
        <w:sz w:val="28"/>
        <w:szCs w:val="28"/>
        <w:u w:color="000000"/>
      </w:rPr>
    </w:lvl>
    <w:lvl w:ilvl="2">
      <w:start w:val="1"/>
      <w:numFmt w:val="lowerRoman"/>
      <w:lvlText w:val="%3."/>
      <w:lvlJc w:val="left"/>
      <w:pPr>
        <w:tabs>
          <w:tab w:val="num" w:pos="2209"/>
        </w:tabs>
        <w:ind w:left="2209" w:hanging="345"/>
      </w:pPr>
      <w:rPr>
        <w:b/>
        <w:bCs/>
        <w:color w:val="000000"/>
        <w:position w:val="0"/>
        <w:sz w:val="28"/>
        <w:szCs w:val="28"/>
        <w:u w:color="000000"/>
      </w:rPr>
    </w:lvl>
    <w:lvl w:ilvl="3">
      <w:start w:val="1"/>
      <w:numFmt w:val="decimal"/>
      <w:lvlText w:val="%4."/>
      <w:lvlJc w:val="left"/>
      <w:pPr>
        <w:tabs>
          <w:tab w:val="num" w:pos="2940"/>
        </w:tabs>
        <w:ind w:left="2940" w:hanging="420"/>
      </w:pPr>
      <w:rPr>
        <w:b/>
        <w:bCs/>
        <w:color w:val="000000"/>
        <w:position w:val="0"/>
        <w:sz w:val="28"/>
        <w:szCs w:val="28"/>
        <w:u w:color="000000"/>
      </w:rPr>
    </w:lvl>
    <w:lvl w:ilvl="4">
      <w:start w:val="1"/>
      <w:numFmt w:val="lowerLetter"/>
      <w:lvlText w:val="%5."/>
      <w:lvlJc w:val="left"/>
      <w:pPr>
        <w:tabs>
          <w:tab w:val="num" w:pos="3660"/>
        </w:tabs>
        <w:ind w:left="3660" w:hanging="420"/>
      </w:pPr>
      <w:rPr>
        <w:b/>
        <w:bCs/>
        <w:color w:val="000000"/>
        <w:position w:val="0"/>
        <w:sz w:val="28"/>
        <w:szCs w:val="28"/>
        <w:u w:color="000000"/>
      </w:rPr>
    </w:lvl>
    <w:lvl w:ilvl="5">
      <w:start w:val="1"/>
      <w:numFmt w:val="lowerRoman"/>
      <w:lvlText w:val="%6."/>
      <w:lvlJc w:val="left"/>
      <w:pPr>
        <w:tabs>
          <w:tab w:val="num" w:pos="4369"/>
        </w:tabs>
        <w:ind w:left="4369" w:hanging="345"/>
      </w:pPr>
      <w:rPr>
        <w:b/>
        <w:bCs/>
        <w:color w:val="000000"/>
        <w:position w:val="0"/>
        <w:sz w:val="28"/>
        <w:szCs w:val="28"/>
        <w:u w:color="000000"/>
      </w:rPr>
    </w:lvl>
    <w:lvl w:ilvl="6">
      <w:start w:val="1"/>
      <w:numFmt w:val="decimal"/>
      <w:lvlText w:val="%7."/>
      <w:lvlJc w:val="left"/>
      <w:pPr>
        <w:tabs>
          <w:tab w:val="num" w:pos="5100"/>
        </w:tabs>
        <w:ind w:left="5100" w:hanging="420"/>
      </w:pPr>
      <w:rPr>
        <w:b/>
        <w:bCs/>
        <w:color w:val="000000"/>
        <w:position w:val="0"/>
        <w:sz w:val="28"/>
        <w:szCs w:val="28"/>
        <w:u w:color="000000"/>
      </w:rPr>
    </w:lvl>
    <w:lvl w:ilvl="7">
      <w:start w:val="1"/>
      <w:numFmt w:val="lowerLetter"/>
      <w:lvlText w:val="%8."/>
      <w:lvlJc w:val="left"/>
      <w:pPr>
        <w:tabs>
          <w:tab w:val="num" w:pos="5820"/>
        </w:tabs>
        <w:ind w:left="5820" w:hanging="420"/>
      </w:pPr>
      <w:rPr>
        <w:b/>
        <w:bCs/>
        <w:color w:val="000000"/>
        <w:position w:val="0"/>
        <w:sz w:val="28"/>
        <w:szCs w:val="28"/>
        <w:u w:color="000000"/>
      </w:rPr>
    </w:lvl>
    <w:lvl w:ilvl="8">
      <w:start w:val="1"/>
      <w:numFmt w:val="lowerRoman"/>
      <w:lvlText w:val="%9."/>
      <w:lvlJc w:val="left"/>
      <w:pPr>
        <w:tabs>
          <w:tab w:val="num" w:pos="6529"/>
        </w:tabs>
        <w:ind w:left="6529" w:hanging="345"/>
      </w:pPr>
      <w:rPr>
        <w:b/>
        <w:bCs/>
        <w:color w:val="000000"/>
        <w:position w:val="0"/>
        <w:sz w:val="28"/>
        <w:szCs w:val="28"/>
        <w:u w:color="000000"/>
      </w:rPr>
    </w:lvl>
  </w:abstractNum>
  <w:abstractNum w:abstractNumId="9" w15:restartNumberingAfterBreak="0">
    <w:nsid w:val="4D057EB0"/>
    <w:multiLevelType w:val="hybridMultilevel"/>
    <w:tmpl w:val="82486EEE"/>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01D40E0"/>
    <w:multiLevelType w:val="hybridMultilevel"/>
    <w:tmpl w:val="0E6CA75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AE737D"/>
    <w:multiLevelType w:val="hybridMultilevel"/>
    <w:tmpl w:val="25C41B86"/>
    <w:lvl w:ilvl="0" w:tplc="D91CAED2">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544A58E6"/>
    <w:multiLevelType w:val="hybridMultilevel"/>
    <w:tmpl w:val="51442A46"/>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A94315"/>
    <w:multiLevelType w:val="multilevel"/>
    <w:tmpl w:val="875EB5CE"/>
    <w:styleLink w:val="List1"/>
    <w:lvl w:ilvl="0">
      <w:start w:val="1"/>
      <w:numFmt w:val="lowerLetter"/>
      <w:lvlText w:val="%1."/>
      <w:lvlJc w:val="left"/>
      <w:rPr>
        <w:color w:val="000000"/>
        <w:position w:val="0"/>
        <w:u w:color="000000"/>
        <w:rtl w:val="0"/>
      </w:rPr>
    </w:lvl>
    <w:lvl w:ilvl="1">
      <w:start w:val="1"/>
      <w:numFmt w:val="lowerLetter"/>
      <w:lvlText w:val="%2."/>
      <w:lvlJc w:val="left"/>
      <w:rPr>
        <w:color w:val="000000"/>
        <w:position w:val="0"/>
        <w:u w:color="000000"/>
        <w:rtl w:val="0"/>
      </w:rPr>
    </w:lvl>
    <w:lvl w:ilvl="2">
      <w:start w:val="1"/>
      <w:numFmt w:val="lowerRoman"/>
      <w:lvlText w:val="%3."/>
      <w:lvlJc w:val="left"/>
      <w:rPr>
        <w:color w:val="000000"/>
        <w:position w:val="0"/>
        <w:u w:color="000000"/>
        <w:rtl w:val="0"/>
      </w:rPr>
    </w:lvl>
    <w:lvl w:ilvl="3">
      <w:start w:val="1"/>
      <w:numFmt w:val="decimal"/>
      <w:lvlText w:val="%4."/>
      <w:lvlJc w:val="left"/>
      <w:rPr>
        <w:color w:val="000000"/>
        <w:position w:val="0"/>
        <w:u w:color="000000"/>
        <w:rtl w:val="0"/>
      </w:rPr>
    </w:lvl>
    <w:lvl w:ilvl="4">
      <w:start w:val="1"/>
      <w:numFmt w:val="lowerLetter"/>
      <w:lvlText w:val="%5."/>
      <w:lvlJc w:val="left"/>
      <w:rPr>
        <w:color w:val="000000"/>
        <w:position w:val="0"/>
        <w:u w:color="000000"/>
        <w:rtl w:val="0"/>
      </w:rPr>
    </w:lvl>
    <w:lvl w:ilvl="5">
      <w:start w:val="1"/>
      <w:numFmt w:val="lowerRoman"/>
      <w:lvlText w:val="%6."/>
      <w:lvlJc w:val="left"/>
      <w:rPr>
        <w:color w:val="000000"/>
        <w:position w:val="0"/>
        <w:u w:color="000000"/>
        <w:rtl w:val="0"/>
      </w:rPr>
    </w:lvl>
    <w:lvl w:ilvl="6">
      <w:start w:val="1"/>
      <w:numFmt w:val="decimal"/>
      <w:lvlText w:val="%7."/>
      <w:lvlJc w:val="left"/>
      <w:rPr>
        <w:color w:val="000000"/>
        <w:position w:val="0"/>
        <w:u w:color="000000"/>
        <w:rtl w:val="0"/>
      </w:rPr>
    </w:lvl>
    <w:lvl w:ilvl="7">
      <w:start w:val="1"/>
      <w:numFmt w:val="lowerLetter"/>
      <w:lvlText w:val="%8."/>
      <w:lvlJc w:val="left"/>
      <w:rPr>
        <w:color w:val="000000"/>
        <w:position w:val="0"/>
        <w:u w:color="000000"/>
        <w:rtl w:val="0"/>
      </w:rPr>
    </w:lvl>
    <w:lvl w:ilvl="8">
      <w:start w:val="1"/>
      <w:numFmt w:val="lowerRoman"/>
      <w:lvlText w:val="%9."/>
      <w:lvlJc w:val="left"/>
      <w:rPr>
        <w:color w:val="000000"/>
        <w:position w:val="0"/>
        <w:u w:color="000000"/>
        <w:rtl w:val="0"/>
      </w:rPr>
    </w:lvl>
  </w:abstractNum>
  <w:abstractNum w:abstractNumId="14" w15:restartNumberingAfterBreak="0">
    <w:nsid w:val="5DDE6400"/>
    <w:multiLevelType w:val="hybridMultilevel"/>
    <w:tmpl w:val="88C20CE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C8031B3"/>
    <w:multiLevelType w:val="multilevel"/>
    <w:tmpl w:val="DD70AEA2"/>
    <w:styleLink w:val="List31"/>
    <w:lvl w:ilvl="0">
      <w:start w:val="4"/>
      <w:numFmt w:val="lowerLetter"/>
      <w:lvlText w:val="%1."/>
      <w:lvlJc w:val="left"/>
      <w:rPr>
        <w:color w:val="000000"/>
        <w:position w:val="0"/>
        <w:u w:color="000000"/>
      </w:rPr>
    </w:lvl>
    <w:lvl w:ilvl="1">
      <w:start w:val="1"/>
      <w:numFmt w:val="lowerLetter"/>
      <w:lvlText w:val="%2."/>
      <w:lvlJc w:val="left"/>
      <w:rPr>
        <w:color w:val="000000"/>
        <w:position w:val="0"/>
        <w:u w:color="000000"/>
      </w:rPr>
    </w:lvl>
    <w:lvl w:ilvl="2">
      <w:start w:val="1"/>
      <w:numFmt w:val="lowerRoman"/>
      <w:lvlText w:val="%3."/>
      <w:lvlJc w:val="left"/>
      <w:rPr>
        <w:color w:val="000000"/>
        <w:position w:val="0"/>
        <w:u w:color="000000"/>
      </w:rPr>
    </w:lvl>
    <w:lvl w:ilvl="3">
      <w:start w:val="1"/>
      <w:numFmt w:val="decimal"/>
      <w:lvlText w:val="%4."/>
      <w:lvlJc w:val="left"/>
      <w:rPr>
        <w:color w:val="000000"/>
        <w:position w:val="0"/>
        <w:u w:color="000000"/>
      </w:rPr>
    </w:lvl>
    <w:lvl w:ilvl="4">
      <w:start w:val="1"/>
      <w:numFmt w:val="lowerLetter"/>
      <w:lvlText w:val="%5."/>
      <w:lvlJc w:val="left"/>
      <w:rPr>
        <w:color w:val="000000"/>
        <w:position w:val="0"/>
        <w:u w:color="000000"/>
      </w:rPr>
    </w:lvl>
    <w:lvl w:ilvl="5">
      <w:start w:val="1"/>
      <w:numFmt w:val="lowerRoman"/>
      <w:lvlText w:val="%6."/>
      <w:lvlJc w:val="left"/>
      <w:rPr>
        <w:color w:val="000000"/>
        <w:position w:val="0"/>
        <w:u w:color="000000"/>
      </w:rPr>
    </w:lvl>
    <w:lvl w:ilvl="6">
      <w:start w:val="1"/>
      <w:numFmt w:val="decimal"/>
      <w:lvlText w:val="%7."/>
      <w:lvlJc w:val="left"/>
      <w:rPr>
        <w:color w:val="000000"/>
        <w:position w:val="0"/>
        <w:u w:color="000000"/>
      </w:rPr>
    </w:lvl>
    <w:lvl w:ilvl="7">
      <w:start w:val="1"/>
      <w:numFmt w:val="lowerLetter"/>
      <w:lvlText w:val="%8."/>
      <w:lvlJc w:val="left"/>
      <w:rPr>
        <w:color w:val="000000"/>
        <w:position w:val="0"/>
        <w:u w:color="000000"/>
      </w:rPr>
    </w:lvl>
    <w:lvl w:ilvl="8">
      <w:start w:val="1"/>
      <w:numFmt w:val="lowerRoman"/>
      <w:lvlText w:val="%9."/>
      <w:lvlJc w:val="left"/>
      <w:rPr>
        <w:color w:val="000000"/>
        <w:position w:val="0"/>
        <w:u w:color="000000"/>
      </w:rPr>
    </w:lvl>
  </w:abstractNum>
  <w:abstractNum w:abstractNumId="16" w15:restartNumberingAfterBreak="0">
    <w:nsid w:val="78F10B54"/>
    <w:multiLevelType w:val="hybridMultilevel"/>
    <w:tmpl w:val="4CE2D0CA"/>
    <w:lvl w:ilvl="0" w:tplc="67C44FBC">
      <w:start w:val="1"/>
      <w:numFmt w:val="lowerLetter"/>
      <w:lvlText w:val="%1."/>
      <w:lvlJc w:val="left"/>
      <w:pPr>
        <w:ind w:left="1080" w:hanging="360"/>
      </w:pPr>
      <w:rPr>
        <w:rFonts w:hint="default"/>
        <w:b/>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7BB94179"/>
    <w:multiLevelType w:val="hybridMultilevel"/>
    <w:tmpl w:val="7D38571C"/>
    <w:lvl w:ilvl="0" w:tplc="9634D380">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21658355">
    <w:abstractNumId w:val="5"/>
  </w:num>
  <w:num w:numId="2" w16cid:durableId="1084378592">
    <w:abstractNumId w:val="1"/>
  </w:num>
  <w:num w:numId="3" w16cid:durableId="1518887893">
    <w:abstractNumId w:val="16"/>
  </w:num>
  <w:num w:numId="4" w16cid:durableId="731463367">
    <w:abstractNumId w:val="17"/>
  </w:num>
  <w:num w:numId="5" w16cid:durableId="29770861">
    <w:abstractNumId w:val="11"/>
  </w:num>
  <w:num w:numId="6" w16cid:durableId="851724025">
    <w:abstractNumId w:val="0"/>
  </w:num>
  <w:num w:numId="7" w16cid:durableId="1023555935">
    <w:abstractNumId w:val="13"/>
  </w:num>
  <w:num w:numId="8" w16cid:durableId="2097745848">
    <w:abstractNumId w:val="4"/>
  </w:num>
  <w:num w:numId="9" w16cid:durableId="1569612231">
    <w:abstractNumId w:val="15"/>
  </w:num>
  <w:num w:numId="10" w16cid:durableId="1122066980">
    <w:abstractNumId w:val="6"/>
  </w:num>
  <w:num w:numId="11" w16cid:durableId="699474569">
    <w:abstractNumId w:val="7"/>
  </w:num>
  <w:num w:numId="12" w16cid:durableId="1373378990">
    <w:abstractNumId w:val="3"/>
  </w:num>
  <w:num w:numId="13" w16cid:durableId="158665228">
    <w:abstractNumId w:val="8"/>
    <w:lvlOverride w:ilvl="0">
      <w:lvl w:ilvl="0">
        <w:start w:val="1"/>
        <w:numFmt w:val="decimal"/>
        <w:lvlText w:val="%1."/>
        <w:lvlJc w:val="left"/>
        <w:pPr>
          <w:tabs>
            <w:tab w:val="num" w:pos="720"/>
          </w:tabs>
          <w:ind w:left="720" w:hanging="360"/>
        </w:pPr>
        <w:rPr>
          <w:b/>
          <w:bCs/>
          <w:color w:val="000000"/>
          <w:position w:val="0"/>
          <w:sz w:val="24"/>
          <w:szCs w:val="24"/>
          <w:u w:color="000000"/>
        </w:rPr>
      </w:lvl>
    </w:lvlOverride>
  </w:num>
  <w:num w:numId="14" w16cid:durableId="685642340">
    <w:abstractNumId w:val="13"/>
    <w:lvlOverride w:ilvl="0">
      <w:lvl w:ilvl="0">
        <w:start w:val="1"/>
        <w:numFmt w:val="lowerLetter"/>
        <w:lvlText w:val="%1."/>
        <w:lvlJc w:val="left"/>
        <w:rPr>
          <w:b/>
          <w:bCs/>
          <w:color w:val="000000"/>
          <w:position w:val="0"/>
          <w:u w:color="000000"/>
          <w:rtl w:val="0"/>
        </w:rPr>
      </w:lvl>
    </w:lvlOverride>
  </w:num>
  <w:num w:numId="15" w16cid:durableId="1790971820">
    <w:abstractNumId w:val="4"/>
    <w:lvlOverride w:ilvl="0">
      <w:lvl w:ilvl="0">
        <w:start w:val="1"/>
        <w:numFmt w:val="lowerLetter"/>
        <w:lvlText w:val="%1."/>
        <w:lvlJc w:val="left"/>
        <w:rPr>
          <w:b/>
          <w:bCs/>
          <w:color w:val="000000"/>
          <w:position w:val="0"/>
          <w:u w:color="000000"/>
          <w:rtl w:val="0"/>
        </w:rPr>
      </w:lvl>
    </w:lvlOverride>
  </w:num>
  <w:num w:numId="16" w16cid:durableId="1186023905">
    <w:abstractNumId w:val="6"/>
    <w:lvlOverride w:ilvl="0">
      <w:lvl w:ilvl="0">
        <w:start w:val="1"/>
        <w:numFmt w:val="lowerLetter"/>
        <w:lvlText w:val="%1."/>
        <w:lvlJc w:val="left"/>
        <w:rPr>
          <w:b/>
          <w:bCs/>
          <w:color w:val="000000"/>
          <w:position w:val="0"/>
          <w:u w:color="000000"/>
          <w:rtl w:val="0"/>
        </w:rPr>
      </w:lvl>
    </w:lvlOverride>
  </w:num>
  <w:num w:numId="17" w16cid:durableId="423040490">
    <w:abstractNumId w:val="7"/>
    <w:lvlOverride w:ilvl="0">
      <w:lvl w:ilvl="0">
        <w:start w:val="1"/>
        <w:numFmt w:val="lowerLetter"/>
        <w:lvlText w:val="%1."/>
        <w:lvlJc w:val="left"/>
        <w:rPr>
          <w:b/>
          <w:bCs/>
          <w:color w:val="000000"/>
          <w:position w:val="0"/>
          <w:u w:color="000000"/>
          <w:rtl w:val="0"/>
        </w:rPr>
      </w:lvl>
    </w:lvlOverride>
  </w:num>
  <w:num w:numId="18" w16cid:durableId="1920558834">
    <w:abstractNumId w:val="3"/>
    <w:lvlOverride w:ilvl="0">
      <w:lvl w:ilvl="0">
        <w:start w:val="1"/>
        <w:numFmt w:val="lowerLetter"/>
        <w:lvlText w:val="%1."/>
        <w:lvlJc w:val="left"/>
        <w:rPr>
          <w:rFonts w:ascii="Times New Roman" w:hAnsi="Times New Roman" w:cs="Times New Roman" w:hint="default"/>
          <w:b/>
          <w:bCs/>
          <w:color w:val="000000"/>
          <w:position w:val="0"/>
          <w:sz w:val="24"/>
          <w:szCs w:val="24"/>
          <w:u w:color="000000"/>
          <w:rtl w:val="0"/>
        </w:rPr>
      </w:lvl>
    </w:lvlOverride>
  </w:num>
  <w:num w:numId="19" w16cid:durableId="2082678339">
    <w:abstractNumId w:val="8"/>
  </w:num>
  <w:num w:numId="20" w16cid:durableId="1012075546">
    <w:abstractNumId w:val="9"/>
  </w:num>
  <w:num w:numId="21" w16cid:durableId="1963876760">
    <w:abstractNumId w:val="14"/>
  </w:num>
  <w:num w:numId="22" w16cid:durableId="920069915">
    <w:abstractNumId w:val="10"/>
  </w:num>
  <w:num w:numId="23" w16cid:durableId="1525286582">
    <w:abstractNumId w:val="12"/>
  </w:num>
  <w:num w:numId="24" w16cid:durableId="17467596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31C10"/>
    <w:rsid w:val="00080931"/>
    <w:rsid w:val="00085038"/>
    <w:rsid w:val="000B251E"/>
    <w:rsid w:val="000C0454"/>
    <w:rsid w:val="000D691D"/>
    <w:rsid w:val="00105F48"/>
    <w:rsid w:val="00122DAC"/>
    <w:rsid w:val="00126E6E"/>
    <w:rsid w:val="00150CBD"/>
    <w:rsid w:val="0015540B"/>
    <w:rsid w:val="001A5079"/>
    <w:rsid w:val="001B792A"/>
    <w:rsid w:val="00206D47"/>
    <w:rsid w:val="00212471"/>
    <w:rsid w:val="00237CCC"/>
    <w:rsid w:val="00274C1E"/>
    <w:rsid w:val="002C6D97"/>
    <w:rsid w:val="002D65F5"/>
    <w:rsid w:val="002D7046"/>
    <w:rsid w:val="003121A9"/>
    <w:rsid w:val="003207B0"/>
    <w:rsid w:val="00327996"/>
    <w:rsid w:val="0033551C"/>
    <w:rsid w:val="00337ACC"/>
    <w:rsid w:val="0034611B"/>
    <w:rsid w:val="00360E6A"/>
    <w:rsid w:val="003E37BB"/>
    <w:rsid w:val="004518B5"/>
    <w:rsid w:val="00457178"/>
    <w:rsid w:val="00457B3E"/>
    <w:rsid w:val="00474C3A"/>
    <w:rsid w:val="00482F95"/>
    <w:rsid w:val="0049120A"/>
    <w:rsid w:val="0049242E"/>
    <w:rsid w:val="004C5198"/>
    <w:rsid w:val="004D2BEF"/>
    <w:rsid w:val="004D3B40"/>
    <w:rsid w:val="004D6A35"/>
    <w:rsid w:val="004E398B"/>
    <w:rsid w:val="00513130"/>
    <w:rsid w:val="005622CD"/>
    <w:rsid w:val="00596327"/>
    <w:rsid w:val="005B5EEF"/>
    <w:rsid w:val="005D6C7F"/>
    <w:rsid w:val="005E1D76"/>
    <w:rsid w:val="005E5FC3"/>
    <w:rsid w:val="00633804"/>
    <w:rsid w:val="00650DAA"/>
    <w:rsid w:val="00683F48"/>
    <w:rsid w:val="006857D1"/>
    <w:rsid w:val="006A5BD3"/>
    <w:rsid w:val="006C4012"/>
    <w:rsid w:val="007054A2"/>
    <w:rsid w:val="00740B18"/>
    <w:rsid w:val="00750511"/>
    <w:rsid w:val="007725D0"/>
    <w:rsid w:val="007D7EAC"/>
    <w:rsid w:val="007E1C63"/>
    <w:rsid w:val="0080232E"/>
    <w:rsid w:val="00807B0A"/>
    <w:rsid w:val="00816FFE"/>
    <w:rsid w:val="00826233"/>
    <w:rsid w:val="00830E00"/>
    <w:rsid w:val="00841CF8"/>
    <w:rsid w:val="00843EBC"/>
    <w:rsid w:val="00850835"/>
    <w:rsid w:val="008517B7"/>
    <w:rsid w:val="008D1262"/>
    <w:rsid w:val="00905F5B"/>
    <w:rsid w:val="00924AF4"/>
    <w:rsid w:val="00943CB4"/>
    <w:rsid w:val="00950311"/>
    <w:rsid w:val="00955468"/>
    <w:rsid w:val="009B6DB5"/>
    <w:rsid w:val="009D42E6"/>
    <w:rsid w:val="009F08E4"/>
    <w:rsid w:val="00A77FCB"/>
    <w:rsid w:val="00AC1BEA"/>
    <w:rsid w:val="00AD410A"/>
    <w:rsid w:val="00B1419B"/>
    <w:rsid w:val="00B46576"/>
    <w:rsid w:val="00BA0B29"/>
    <w:rsid w:val="00BD4436"/>
    <w:rsid w:val="00BD581D"/>
    <w:rsid w:val="00BF166A"/>
    <w:rsid w:val="00C66021"/>
    <w:rsid w:val="00C84C79"/>
    <w:rsid w:val="00CC2502"/>
    <w:rsid w:val="00CC4D66"/>
    <w:rsid w:val="00D05D4C"/>
    <w:rsid w:val="00D52FD7"/>
    <w:rsid w:val="00E26765"/>
    <w:rsid w:val="00E31C10"/>
    <w:rsid w:val="00E627C8"/>
    <w:rsid w:val="00E63C68"/>
    <w:rsid w:val="00E77385"/>
    <w:rsid w:val="00EB0F9E"/>
    <w:rsid w:val="00EB27D4"/>
    <w:rsid w:val="00ED4224"/>
    <w:rsid w:val="00ED63BD"/>
    <w:rsid w:val="00EF304F"/>
    <w:rsid w:val="00F64F3C"/>
    <w:rsid w:val="00F65592"/>
    <w:rsid w:val="00F950DA"/>
    <w:rsid w:val="00F96CD5"/>
    <w:rsid w:val="00FC10F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77B57CC1"/>
  <w14:defaultImageDpi w14:val="300"/>
  <w15:docId w15:val="{B7614B57-C654-B843-9533-63249FFD6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26E6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9D42E6"/>
    <w:rPr>
      <w:color w:val="0000FF"/>
      <w:u w:val="single"/>
    </w:rPr>
  </w:style>
  <w:style w:type="paragraph" w:styleId="ListParagraph">
    <w:name w:val="List Paragraph"/>
    <w:basedOn w:val="Normal"/>
    <w:uiPriority w:val="34"/>
    <w:qFormat/>
    <w:rsid w:val="00924AF4"/>
    <w:pPr>
      <w:ind w:left="720"/>
      <w:contextualSpacing/>
    </w:pPr>
    <w:rPr>
      <w:rFonts w:eastAsia="MS Mincho" w:cs="Helvetica"/>
      <w:kern w:val="24"/>
    </w:rPr>
  </w:style>
  <w:style w:type="paragraph" w:customStyle="1" w:styleId="Body">
    <w:name w:val="Body"/>
    <w:rsid w:val="00807B0A"/>
    <w:pPr>
      <w:pBdr>
        <w:top w:val="nil"/>
        <w:left w:val="nil"/>
        <w:bottom w:val="nil"/>
        <w:right w:val="nil"/>
        <w:between w:val="nil"/>
        <w:bar w:val="nil"/>
      </w:pBdr>
    </w:pPr>
    <w:rPr>
      <w:color w:val="000000"/>
      <w:kern w:val="24"/>
      <w:sz w:val="24"/>
      <w:szCs w:val="24"/>
      <w:u w:color="000000"/>
      <w:bdr w:val="nil"/>
    </w:rPr>
  </w:style>
  <w:style w:type="numbering" w:customStyle="1" w:styleId="List1">
    <w:name w:val="List 1"/>
    <w:basedOn w:val="NoList"/>
    <w:rsid w:val="00807B0A"/>
    <w:pPr>
      <w:numPr>
        <w:numId w:val="7"/>
      </w:numPr>
    </w:pPr>
  </w:style>
  <w:style w:type="numbering" w:customStyle="1" w:styleId="List21">
    <w:name w:val="List 21"/>
    <w:basedOn w:val="NoList"/>
    <w:rsid w:val="00807B0A"/>
    <w:pPr>
      <w:numPr>
        <w:numId w:val="8"/>
      </w:numPr>
    </w:pPr>
  </w:style>
  <w:style w:type="numbering" w:customStyle="1" w:styleId="List31">
    <w:name w:val="List 31"/>
    <w:basedOn w:val="NoList"/>
    <w:rsid w:val="00807B0A"/>
    <w:pPr>
      <w:numPr>
        <w:numId w:val="9"/>
      </w:numPr>
    </w:pPr>
  </w:style>
  <w:style w:type="numbering" w:customStyle="1" w:styleId="List41">
    <w:name w:val="List 41"/>
    <w:basedOn w:val="NoList"/>
    <w:rsid w:val="00807B0A"/>
    <w:pPr>
      <w:numPr>
        <w:numId w:val="10"/>
      </w:numPr>
    </w:pPr>
  </w:style>
  <w:style w:type="numbering" w:customStyle="1" w:styleId="List51">
    <w:name w:val="List 51"/>
    <w:basedOn w:val="NoList"/>
    <w:rsid w:val="00807B0A"/>
    <w:pPr>
      <w:numPr>
        <w:numId w:val="11"/>
      </w:numPr>
    </w:pPr>
  </w:style>
  <w:style w:type="numbering" w:customStyle="1" w:styleId="List6">
    <w:name w:val="List 6"/>
    <w:basedOn w:val="NoList"/>
    <w:rsid w:val="00807B0A"/>
    <w:pPr>
      <w:numPr>
        <w:numId w:val="12"/>
      </w:numPr>
    </w:pPr>
  </w:style>
  <w:style w:type="numbering" w:customStyle="1" w:styleId="List0">
    <w:name w:val="List 0"/>
    <w:basedOn w:val="NoList"/>
    <w:rsid w:val="00E63C68"/>
    <w:pPr>
      <w:numPr>
        <w:numId w:val="19"/>
      </w:numPr>
    </w:pPr>
  </w:style>
  <w:style w:type="character" w:customStyle="1" w:styleId="Hyperlink0">
    <w:name w:val="Hyperlink.0"/>
    <w:basedOn w:val="DefaultParagraphFont"/>
    <w:rsid w:val="0033551C"/>
    <w:rPr>
      <w:color w:val="0000E9"/>
      <w:u w:val="single" w:color="0000E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ducationworld.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110</TotalTime>
  <Pages>5</Pages>
  <Words>2032</Words>
  <Characters>11587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13592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39</cp:revision>
  <dcterms:created xsi:type="dcterms:W3CDTF">2021-03-24T11:24:00Z</dcterms:created>
  <dcterms:modified xsi:type="dcterms:W3CDTF">2022-04-07T20:50:00Z</dcterms:modified>
</cp:coreProperties>
</file>