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338755BF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8137FF">
        <w:rPr>
          <w:b/>
          <w:bCs/>
          <w:i/>
          <w:iCs/>
        </w:rPr>
        <w:t>2</w:t>
      </w:r>
      <w:r>
        <w:rPr>
          <w:b/>
          <w:bCs/>
          <w:i/>
          <w:iCs/>
        </w:rPr>
        <w:t xml:space="preserve">, </w:t>
      </w:r>
      <w:r w:rsidR="008137FF">
        <w:rPr>
          <w:b/>
          <w:bCs/>
          <w:i/>
          <w:iCs/>
        </w:rPr>
        <w:t>Comma to Separate Items in a Series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0DE3C1B3" w:rsidR="00A00F64" w:rsidRP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4149E1C4" w14:textId="77777777" w:rsidR="008137FF" w:rsidRDefault="008137FF" w:rsidP="008137FF">
      <w:pPr>
        <w:rPr>
          <w:b/>
        </w:rPr>
      </w:pPr>
      <w:r>
        <w:rPr>
          <w:b/>
        </w:rPr>
        <w:t>Comma to Separate Items in a Series</w:t>
      </w:r>
    </w:p>
    <w:p w14:paraId="4A66E15D" w14:textId="77777777" w:rsidR="008137FF" w:rsidRDefault="008137FF" w:rsidP="008137FF">
      <w:r>
        <w:t>Words, phrases, and clauses in a series of three or more can be separated by commas. (But see exceptions below.)</w:t>
      </w:r>
    </w:p>
    <w:p w14:paraId="67E0795C" w14:textId="77777777" w:rsidR="008137FF" w:rsidRDefault="008137FF" w:rsidP="008137FF"/>
    <w:p w14:paraId="299CB0B0" w14:textId="77777777" w:rsidR="008137FF" w:rsidRDefault="008137FF" w:rsidP="008137FF">
      <w:pPr>
        <w:pStyle w:val="ListParagraph"/>
        <w:numPr>
          <w:ilvl w:val="0"/>
          <w:numId w:val="3"/>
        </w:numPr>
        <w:jc w:val="both"/>
      </w:pPr>
      <w:r>
        <w:t xml:space="preserve">When the final item in the series of words or phrases is preceded by a coordinating conjunction, especially </w:t>
      </w:r>
      <w:r w:rsidRPr="007F207C">
        <w:rPr>
          <w:i/>
        </w:rPr>
        <w:t>and</w:t>
      </w:r>
      <w:r>
        <w:t>, insert a serial comma before the conjunction.</w:t>
      </w:r>
    </w:p>
    <w:p w14:paraId="7B3329D9" w14:textId="77777777" w:rsidR="008137FF" w:rsidRPr="008943D4" w:rsidRDefault="008137FF" w:rsidP="008137FF">
      <w:pPr>
        <w:pStyle w:val="ListParagraph"/>
        <w:numPr>
          <w:ilvl w:val="0"/>
          <w:numId w:val="4"/>
        </w:numPr>
        <w:jc w:val="both"/>
      </w:pPr>
      <w:r>
        <w:rPr>
          <w:i/>
        </w:rPr>
        <w:t>They play football, basketball, and soccer.</w:t>
      </w:r>
    </w:p>
    <w:p w14:paraId="74D968D5" w14:textId="77777777" w:rsidR="008137FF" w:rsidRPr="008943D4" w:rsidRDefault="008137FF" w:rsidP="008137FF">
      <w:pPr>
        <w:pStyle w:val="ListParagraph"/>
        <w:ind w:left="1080"/>
      </w:pPr>
    </w:p>
    <w:p w14:paraId="5397AF16" w14:textId="77777777" w:rsidR="008137FF" w:rsidRPr="008943D4" w:rsidRDefault="008137FF" w:rsidP="008137FF">
      <w:pPr>
        <w:pStyle w:val="ListParagraph"/>
        <w:numPr>
          <w:ilvl w:val="0"/>
          <w:numId w:val="3"/>
        </w:numPr>
        <w:jc w:val="both"/>
      </w:pPr>
      <w:r>
        <w:t>News media and business writing styles dictate that when the final item in the series of words or phrases is preceded by a coordinating conjunction, especially and, do not insert a serial comma before the conjunction</w:t>
      </w:r>
    </w:p>
    <w:p w14:paraId="7D24B4A2" w14:textId="77777777" w:rsidR="008137FF" w:rsidRPr="008943D4" w:rsidRDefault="008137FF" w:rsidP="008137FF">
      <w:pPr>
        <w:pStyle w:val="ListParagraph"/>
        <w:numPr>
          <w:ilvl w:val="0"/>
          <w:numId w:val="4"/>
        </w:numPr>
        <w:jc w:val="both"/>
      </w:pPr>
      <w:r w:rsidRPr="008943D4">
        <w:rPr>
          <w:i/>
        </w:rPr>
        <w:t xml:space="preserve">They play football, </w:t>
      </w:r>
      <w:proofErr w:type="gramStart"/>
      <w:r w:rsidRPr="008943D4">
        <w:rPr>
          <w:i/>
        </w:rPr>
        <w:t>basketball</w:t>
      </w:r>
      <w:proofErr w:type="gramEnd"/>
      <w:r w:rsidRPr="008943D4">
        <w:rPr>
          <w:i/>
        </w:rPr>
        <w:t xml:space="preserve"> and soccer</w:t>
      </w:r>
    </w:p>
    <w:p w14:paraId="04329C4C" w14:textId="77777777" w:rsidR="008137FF" w:rsidRDefault="008137FF" w:rsidP="008137FF"/>
    <w:p w14:paraId="24A2C363" w14:textId="77777777" w:rsidR="008137FF" w:rsidRDefault="008137FF" w:rsidP="008137FF">
      <w:pPr>
        <w:pStyle w:val="ListParagraph"/>
        <w:numPr>
          <w:ilvl w:val="0"/>
          <w:numId w:val="3"/>
        </w:numPr>
        <w:jc w:val="both"/>
      </w:pPr>
      <w:r>
        <w:t>Here’s an example of phrases in series:</w:t>
      </w:r>
    </w:p>
    <w:p w14:paraId="132E7426" w14:textId="77777777" w:rsidR="008137FF" w:rsidRPr="000D7C97" w:rsidRDefault="008137FF" w:rsidP="008137FF">
      <w:pPr>
        <w:pStyle w:val="ListParagraph"/>
        <w:numPr>
          <w:ilvl w:val="0"/>
          <w:numId w:val="4"/>
        </w:numPr>
        <w:jc w:val="both"/>
      </w:pPr>
      <w:r>
        <w:rPr>
          <w:i/>
        </w:rPr>
        <w:t>Ours is a government of the people, by the people, and for the people.</w:t>
      </w:r>
    </w:p>
    <w:p w14:paraId="782A9EB5" w14:textId="77777777" w:rsidR="008137FF" w:rsidRDefault="008137FF" w:rsidP="008137FF">
      <w:pPr>
        <w:pStyle w:val="ListParagraph"/>
        <w:numPr>
          <w:ilvl w:val="0"/>
          <w:numId w:val="4"/>
        </w:numPr>
        <w:jc w:val="both"/>
        <w:rPr>
          <w:b/>
        </w:rPr>
      </w:pPr>
      <w:r w:rsidRPr="000D7C97">
        <w:rPr>
          <w:i/>
        </w:rPr>
        <w:t>Ours is a government of the people, by the people and for the people</w:t>
      </w:r>
      <w:r>
        <w:rPr>
          <w:i/>
        </w:rPr>
        <w:t xml:space="preserve">. </w:t>
      </w:r>
      <w:r>
        <w:t>[</w:t>
      </w:r>
      <w:r>
        <w:rPr>
          <w:i/>
        </w:rPr>
        <w:t>Nota bene, as above, that this is for news media and business writing styles only.</w:t>
      </w:r>
      <w:r>
        <w:t>]</w:t>
      </w:r>
    </w:p>
    <w:p w14:paraId="16177BD8" w14:textId="77777777" w:rsidR="008137FF" w:rsidRDefault="008137FF" w:rsidP="008137FF">
      <w:pPr>
        <w:rPr>
          <w:b/>
        </w:rPr>
      </w:pPr>
    </w:p>
    <w:p w14:paraId="1DF6CB23" w14:textId="77777777" w:rsidR="008137FF" w:rsidRPr="000D7C97" w:rsidRDefault="008137FF" w:rsidP="008137FF">
      <w:pPr>
        <w:pStyle w:val="ListParagraph"/>
        <w:numPr>
          <w:ilvl w:val="0"/>
          <w:numId w:val="3"/>
        </w:numPr>
        <w:jc w:val="both"/>
        <w:rPr>
          <w:b/>
        </w:rPr>
      </w:pPr>
      <w:r>
        <w:t xml:space="preserve">When final item in the series of clauses is preceded by a coordinating conjunction, especially </w:t>
      </w:r>
      <w:r w:rsidRPr="000D7C97">
        <w:rPr>
          <w:i/>
        </w:rPr>
        <w:t>and</w:t>
      </w:r>
      <w:r>
        <w:t>, all styles advocate a comma before the conjunction.</w:t>
      </w:r>
    </w:p>
    <w:p w14:paraId="1FDBC400" w14:textId="77777777" w:rsidR="008137FF" w:rsidRPr="00CA65B2" w:rsidRDefault="008137FF" w:rsidP="008137FF">
      <w:pPr>
        <w:pStyle w:val="ListParagraph"/>
        <w:numPr>
          <w:ilvl w:val="0"/>
          <w:numId w:val="4"/>
        </w:numPr>
        <w:jc w:val="both"/>
        <w:rPr>
          <w:b/>
        </w:rPr>
      </w:pPr>
      <w:r>
        <w:rPr>
          <w:i/>
        </w:rPr>
        <w:t>In the 1980s, music was loud, hair was big, and clubs were hopping along Sunset Boulevard.</w:t>
      </w:r>
    </w:p>
    <w:p w14:paraId="4CFAF603" w14:textId="77777777" w:rsidR="008137FF" w:rsidRPr="00CA65B2" w:rsidRDefault="008137FF" w:rsidP="008137FF">
      <w:pPr>
        <w:rPr>
          <w:b/>
        </w:rPr>
      </w:pPr>
    </w:p>
    <w:p w14:paraId="52BCABE7" w14:textId="77777777" w:rsidR="008137FF" w:rsidRDefault="008137FF" w:rsidP="008137FF">
      <w:pPr>
        <w:rPr>
          <w:b/>
        </w:rPr>
      </w:pPr>
    </w:p>
    <w:p w14:paraId="2B1B9C74" w14:textId="77777777" w:rsidR="008137FF" w:rsidRPr="00CA65B2" w:rsidRDefault="008137FF" w:rsidP="008137FF">
      <w:pPr>
        <w:pStyle w:val="ListParagraph"/>
        <w:numPr>
          <w:ilvl w:val="0"/>
          <w:numId w:val="3"/>
        </w:numPr>
        <w:jc w:val="both"/>
        <w:rPr>
          <w:b/>
        </w:rPr>
      </w:pPr>
      <w:r>
        <w:t>When the second-to-last item in a series contains its own conjunction, use the serial comma.</w:t>
      </w:r>
    </w:p>
    <w:p w14:paraId="5D4DD851" w14:textId="77777777" w:rsidR="008137FF" w:rsidRPr="00CA65B2" w:rsidRDefault="008137FF" w:rsidP="008137FF">
      <w:pPr>
        <w:pStyle w:val="ListParagraph"/>
        <w:numPr>
          <w:ilvl w:val="0"/>
          <w:numId w:val="4"/>
        </w:numPr>
        <w:jc w:val="both"/>
        <w:rPr>
          <w:b/>
        </w:rPr>
      </w:pPr>
      <w:r>
        <w:rPr>
          <w:i/>
        </w:rPr>
        <w:t>Sandwiches on the menu include tuna, turkey, and peanut butter and jelly.</w:t>
      </w:r>
    </w:p>
    <w:p w14:paraId="0E7094E3" w14:textId="77777777" w:rsidR="008137FF" w:rsidRPr="00CA65B2" w:rsidRDefault="008137FF" w:rsidP="008137FF">
      <w:pPr>
        <w:pStyle w:val="ListParagraph"/>
        <w:numPr>
          <w:ilvl w:val="0"/>
          <w:numId w:val="4"/>
        </w:numPr>
        <w:jc w:val="both"/>
        <w:rPr>
          <w:b/>
        </w:rPr>
      </w:pPr>
      <w:r>
        <w:rPr>
          <w:i/>
        </w:rPr>
        <w:t>Sandwiches on the menu include tuna, peanut-butter-and-jelly, and turkey.</w:t>
      </w:r>
    </w:p>
    <w:p w14:paraId="100C8CCD" w14:textId="77777777" w:rsidR="008137FF" w:rsidRDefault="008137FF" w:rsidP="008137FF">
      <w:pPr>
        <w:rPr>
          <w:b/>
        </w:rPr>
      </w:pPr>
    </w:p>
    <w:p w14:paraId="4C826120" w14:textId="77777777" w:rsidR="008137FF" w:rsidRDefault="008137FF" w:rsidP="008137FF">
      <w:pPr>
        <w:rPr>
          <w:b/>
          <w:i/>
        </w:rPr>
      </w:pPr>
      <w:r>
        <w:rPr>
          <w:b/>
          <w:i/>
        </w:rPr>
        <w:t xml:space="preserve">Exception: </w:t>
      </w:r>
      <w:proofErr w:type="spellStart"/>
      <w:r>
        <w:rPr>
          <w:b/>
          <w:i/>
        </w:rPr>
        <w:t>Noncoordinate</w:t>
      </w:r>
      <w:proofErr w:type="spellEnd"/>
      <w:r>
        <w:rPr>
          <w:b/>
          <w:i/>
        </w:rPr>
        <w:t xml:space="preserve"> Adjectives Before a Noun</w:t>
      </w:r>
    </w:p>
    <w:p w14:paraId="40D4DB7F" w14:textId="77777777" w:rsidR="008137FF" w:rsidRDefault="008137FF" w:rsidP="008137FF">
      <w:r>
        <w:t xml:space="preserve">Multiple adjectives before a noun may or may not have commas between them, depending on the adjectives’ relationship to the noun. Coordinate adjectives, which each modify the noun independently, are separated by commas: </w:t>
      </w:r>
      <w:r w:rsidRPr="009F793B">
        <w:rPr>
          <w:i/>
        </w:rPr>
        <w:t xml:space="preserve">He wants to meet a kind, gentle, sweet girl. </w:t>
      </w:r>
      <w:proofErr w:type="spellStart"/>
      <w:r>
        <w:t>Noncoordinate</w:t>
      </w:r>
      <w:proofErr w:type="spellEnd"/>
      <w:r>
        <w:t xml:space="preserve"> adjectives, which have different relationships to the noun, often take no commas between them. For example, in </w:t>
      </w:r>
      <w:r>
        <w:rPr>
          <w:i/>
        </w:rPr>
        <w:t xml:space="preserve">He wore bright red wingtip shoes, wingtip </w:t>
      </w:r>
      <w:r>
        <w:t xml:space="preserve">is more integral to the noun than the other adjectives and </w:t>
      </w:r>
      <w:r>
        <w:rPr>
          <w:i/>
        </w:rPr>
        <w:t xml:space="preserve">bright </w:t>
      </w:r>
      <w:r>
        <w:t xml:space="preserve">modifies not the noun </w:t>
      </w:r>
      <w:r w:rsidRPr="009F793B">
        <w:rPr>
          <w:i/>
        </w:rPr>
        <w:t>shoes</w:t>
      </w:r>
      <w:r>
        <w:t xml:space="preserve"> but the adjective that immediately follows it, </w:t>
      </w:r>
      <w:r w:rsidRPr="009F793B">
        <w:rPr>
          <w:i/>
        </w:rPr>
        <w:t>red</w:t>
      </w:r>
      <w:r>
        <w:t xml:space="preserve">. </w:t>
      </w:r>
      <w:proofErr w:type="gramStart"/>
      <w:r>
        <w:t>So</w:t>
      </w:r>
      <w:proofErr w:type="gramEnd"/>
      <w:r>
        <w:t xml:space="preserve"> the adjectives in </w:t>
      </w:r>
      <w:r>
        <w:rPr>
          <w:i/>
        </w:rPr>
        <w:t xml:space="preserve">bright red wingtip shoes </w:t>
      </w:r>
      <w:r>
        <w:t>are not coordinate and not separated by commas.</w:t>
      </w:r>
    </w:p>
    <w:p w14:paraId="40F56CEE" w14:textId="77777777" w:rsidR="008137FF" w:rsidRDefault="008137FF" w:rsidP="008137FF"/>
    <w:p w14:paraId="2260BF7A" w14:textId="77777777" w:rsidR="008137FF" w:rsidRDefault="008137FF" w:rsidP="008137FF">
      <w:r>
        <w:t xml:space="preserve">The difference between coordinate and </w:t>
      </w:r>
      <w:proofErr w:type="spellStart"/>
      <w:r>
        <w:t>noncoordinate</w:t>
      </w:r>
      <w:proofErr w:type="spellEnd"/>
      <w:r>
        <w:t xml:space="preserve"> adjectives can be subtle and, at times, merely a matter of intent. These tests can help determine whether adjectives are coordinate and, thus, whether they should be separated by commas:</w:t>
      </w:r>
    </w:p>
    <w:p w14:paraId="749E7D10" w14:textId="77777777" w:rsidR="008137FF" w:rsidRDefault="008137FF" w:rsidP="008137FF"/>
    <w:p w14:paraId="7F30D588" w14:textId="77777777" w:rsidR="008137FF" w:rsidRPr="00202A7B" w:rsidRDefault="008137FF" w:rsidP="008137FF">
      <w:pPr>
        <w:pStyle w:val="ListParagraph"/>
        <w:numPr>
          <w:ilvl w:val="0"/>
          <w:numId w:val="3"/>
        </w:numPr>
        <w:jc w:val="both"/>
      </w:pPr>
      <w:r>
        <w:t xml:space="preserve">Coordinate adjectives make sense with </w:t>
      </w:r>
      <w:r w:rsidRPr="00202A7B">
        <w:rPr>
          <w:i/>
        </w:rPr>
        <w:t>and</w:t>
      </w:r>
      <w:r>
        <w:t xml:space="preserve"> between them: </w:t>
      </w:r>
      <w:r>
        <w:rPr>
          <w:i/>
        </w:rPr>
        <w:t>He wants to meek a kind and gentle and sweet girl</w:t>
      </w:r>
      <w:r>
        <w:t xml:space="preserve">. This is, in fact, the basis of the term “coordinate adjectives”—these are </w:t>
      </w:r>
      <w:proofErr w:type="spellStart"/>
      <w:r>
        <w:t>adjectivs</w:t>
      </w:r>
      <w:proofErr w:type="spellEnd"/>
      <w:r>
        <w:t xml:space="preserve"> that could </w:t>
      </w:r>
      <w:proofErr w:type="gramStart"/>
      <w:r>
        <w:t>be connected with</w:t>
      </w:r>
      <w:proofErr w:type="gramEnd"/>
      <w:r>
        <w:t xml:space="preserve"> a coordinating conjunction (</w:t>
      </w:r>
      <w:r w:rsidRPr="00202A7B">
        <w:rPr>
          <w:i/>
        </w:rPr>
        <w:t>and</w:t>
      </w:r>
      <w:r>
        <w:t xml:space="preserve">). If it helps, think of the commas as representing the word </w:t>
      </w:r>
      <w:r>
        <w:rPr>
          <w:i/>
        </w:rPr>
        <w:t>and</w:t>
      </w:r>
      <w:r>
        <w:t xml:space="preserve">. </w:t>
      </w:r>
      <w:proofErr w:type="spellStart"/>
      <w:r>
        <w:t>Noncoordinate</w:t>
      </w:r>
      <w:proofErr w:type="spellEnd"/>
      <w:r>
        <w:t xml:space="preserve"> adjectives do not make sense with and between them: </w:t>
      </w:r>
      <w:r>
        <w:rPr>
          <w:i/>
        </w:rPr>
        <w:t>He wore bright and red and wingtip shoes.</w:t>
      </w:r>
    </w:p>
    <w:p w14:paraId="0F7CB307" w14:textId="77777777" w:rsidR="008137FF" w:rsidRPr="00202A7B" w:rsidRDefault="008137FF" w:rsidP="008137FF"/>
    <w:p w14:paraId="3DECC752" w14:textId="77777777" w:rsidR="008137FF" w:rsidRPr="009B141C" w:rsidRDefault="008137FF" w:rsidP="008137FF">
      <w:pPr>
        <w:pStyle w:val="ListParagraph"/>
        <w:numPr>
          <w:ilvl w:val="0"/>
          <w:numId w:val="3"/>
        </w:numPr>
        <w:jc w:val="both"/>
        <w:rPr>
          <w:i/>
        </w:rPr>
      </w:pPr>
      <w:r>
        <w:lastRenderedPageBreak/>
        <w:t xml:space="preserve">Coordinate adjectives can appear in any order: </w:t>
      </w:r>
      <w:r w:rsidRPr="009B141C">
        <w:rPr>
          <w:i/>
        </w:rPr>
        <w:t>He wants to meet a sweet, kind, gentle girl. He wants to meet a gentle, kind, sweet girl.</w:t>
      </w:r>
      <w:r>
        <w:rPr>
          <w:i/>
        </w:rPr>
        <w:t xml:space="preserve"> </w:t>
      </w:r>
      <w:proofErr w:type="spellStart"/>
      <w:r>
        <w:t>Noncoordinate</w:t>
      </w:r>
      <w:proofErr w:type="spellEnd"/>
      <w:r>
        <w:t xml:space="preserve"> adjectives can’t be moved around without some loss of emphasis or meaning: </w:t>
      </w:r>
      <w:r w:rsidRPr="009B141C">
        <w:rPr>
          <w:i/>
        </w:rPr>
        <w:t>He wore red wingtip bright shoes. He wore bright wingtip red shoes.</w:t>
      </w:r>
      <w:r>
        <w:rPr>
          <w:i/>
        </w:rPr>
        <w:t xml:space="preserve"> </w:t>
      </w:r>
    </w:p>
    <w:p w14:paraId="3FA75BF9" w14:textId="77777777" w:rsidR="008137FF" w:rsidRPr="009B141C" w:rsidRDefault="008137FF" w:rsidP="008137FF">
      <w:pPr>
        <w:pStyle w:val="ListParagraph"/>
        <w:rPr>
          <w:i/>
        </w:rPr>
      </w:pPr>
    </w:p>
    <w:p w14:paraId="1280285E" w14:textId="77777777" w:rsidR="008137FF" w:rsidRDefault="008137FF" w:rsidP="008137FF">
      <w:r>
        <w:t>These guidelines, however, leave some determinations up to the writer.</w:t>
      </w:r>
    </w:p>
    <w:p w14:paraId="59994782" w14:textId="77777777" w:rsidR="008137FF" w:rsidRDefault="008137FF" w:rsidP="008137FF"/>
    <w:p w14:paraId="68592A41" w14:textId="77777777" w:rsidR="008137FF" w:rsidRDefault="008137FF" w:rsidP="008137FF">
      <w:pPr>
        <w:jc w:val="center"/>
      </w:pPr>
      <w:r>
        <w:t>Right: A young single person</w:t>
      </w:r>
    </w:p>
    <w:p w14:paraId="3FB6EC42" w14:textId="77777777" w:rsidR="008137FF" w:rsidRDefault="008137FF" w:rsidP="008137FF">
      <w:pPr>
        <w:jc w:val="center"/>
      </w:pPr>
      <w:r>
        <w:t>Right: A young, single person</w:t>
      </w:r>
    </w:p>
    <w:p w14:paraId="67928859" w14:textId="77777777" w:rsidR="008137FF" w:rsidRDefault="008137FF" w:rsidP="008137FF">
      <w:pPr>
        <w:jc w:val="center"/>
      </w:pPr>
    </w:p>
    <w:p w14:paraId="7B85BF81" w14:textId="77777777" w:rsidR="008137FF" w:rsidRPr="009B141C" w:rsidRDefault="008137FF" w:rsidP="008137FF">
      <w:r>
        <w:t>If the writer means a single person who happens to be young, it should take no comma. But if the writer has in mind a person who is single and young—that is, whose singleness is as relevant as his youth—a comma can be used.</w:t>
      </w:r>
    </w:p>
    <w:p w14:paraId="5510BDC2" w14:textId="77777777" w:rsidR="008137FF" w:rsidRDefault="008137FF" w:rsidP="008137FF">
      <w:pPr>
        <w:rPr>
          <w:b/>
          <w:i/>
        </w:rPr>
      </w:pPr>
    </w:p>
    <w:p w14:paraId="7E4CAC17" w14:textId="77777777" w:rsidR="008137FF" w:rsidRDefault="008137FF" w:rsidP="008137FF">
      <w:pPr>
        <w:rPr>
          <w:b/>
          <w:i/>
        </w:rPr>
      </w:pPr>
      <w:r>
        <w:rPr>
          <w:b/>
          <w:i/>
        </w:rPr>
        <w:t>Exception: Series with Internal Commas and Other Unwieldy Lists</w:t>
      </w:r>
    </w:p>
    <w:p w14:paraId="5E72EEC8" w14:textId="77777777" w:rsidR="008137FF" w:rsidRDefault="008137FF" w:rsidP="008137FF">
      <w:r>
        <w:t>Series of items that contain their own commas are sometimes best separated by a semicolon.</w:t>
      </w:r>
    </w:p>
    <w:p w14:paraId="7A3F5561" w14:textId="77777777" w:rsidR="008137FF" w:rsidRDefault="008137FF" w:rsidP="008137FF"/>
    <w:p w14:paraId="6ABB6B90" w14:textId="77777777" w:rsidR="008137FF" w:rsidRPr="00DB73D4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We visited Tucson, Arizona; Boise, Idaho; Savannah, Georgia; and Fargo, North Dakota.</w:t>
      </w:r>
    </w:p>
    <w:p w14:paraId="331A60EF" w14:textId="77777777" w:rsidR="008137FF" w:rsidRPr="00861C09" w:rsidRDefault="008137FF" w:rsidP="008137FF">
      <w:pPr>
        <w:pStyle w:val="ListParagraph"/>
      </w:pPr>
    </w:p>
    <w:p w14:paraId="160580B3" w14:textId="77777777" w:rsidR="008137FF" w:rsidRPr="00DB73D4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Decisions were handed down on January 1, 2015; September 1, 2014; February 15, 2013; and April 4, 2012.</w:t>
      </w:r>
    </w:p>
    <w:p w14:paraId="6C271EA1" w14:textId="77777777" w:rsidR="008137FF" w:rsidRDefault="008137FF" w:rsidP="008137FF">
      <w:pPr>
        <w:pStyle w:val="ListParagraph"/>
      </w:pPr>
    </w:p>
    <w:p w14:paraId="33CEEAE5" w14:textId="77777777" w:rsidR="008137FF" w:rsidRDefault="008137FF" w:rsidP="008137FF">
      <w:pPr>
        <w:contextualSpacing/>
      </w:pPr>
      <w:r>
        <w:t>Similarly, when the listed items are long or unwieldy, consider semicolons instead.</w:t>
      </w:r>
    </w:p>
    <w:p w14:paraId="241615F4" w14:textId="77777777" w:rsidR="008137FF" w:rsidRDefault="008137FF" w:rsidP="008137FF">
      <w:pPr>
        <w:contextualSpacing/>
      </w:pPr>
    </w:p>
    <w:p w14:paraId="7E550568" w14:textId="77777777" w:rsidR="008137FF" w:rsidRPr="00DB73D4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Sandwiches on the menu include albacore tuna with pesto mayonnaise on toasted brioche; pan-roasted turkey breast and smoked gouda on sourdough; and organic crunchy peanut butter and grape jelly on white bread.</w:t>
      </w:r>
    </w:p>
    <w:p w14:paraId="6391DE61" w14:textId="77777777" w:rsidR="008137FF" w:rsidRPr="00DB73D4" w:rsidRDefault="008137FF" w:rsidP="008137FF"/>
    <w:p w14:paraId="6E0D0C72" w14:textId="77777777" w:rsidR="008137FF" w:rsidRDefault="008137FF" w:rsidP="008137FF">
      <w:pPr>
        <w:rPr>
          <w:b/>
        </w:rPr>
      </w:pPr>
      <w:r>
        <w:rPr>
          <w:b/>
          <w:i/>
        </w:rPr>
        <w:t xml:space="preserve">Comma in List with Ampersand in Place of </w:t>
      </w:r>
      <w:r w:rsidRPr="00CA65B2">
        <w:rPr>
          <w:b/>
        </w:rPr>
        <w:t>And</w:t>
      </w:r>
    </w:p>
    <w:p w14:paraId="05A3701F" w14:textId="77777777" w:rsidR="008137FF" w:rsidRDefault="008137FF" w:rsidP="008137FF">
      <w:r>
        <w:t>An ampersand is never preceded by a comma</w:t>
      </w:r>
    </w:p>
    <w:p w14:paraId="6A110EBB" w14:textId="77777777" w:rsidR="008137FF" w:rsidRPr="0069446E" w:rsidRDefault="008137FF" w:rsidP="008137FF">
      <w:pPr>
        <w:rPr>
          <w:i/>
        </w:rPr>
      </w:pPr>
      <w:r>
        <w:rPr>
          <w:i/>
        </w:rPr>
        <w:t>Special Today: Corned Beef, Cabbage, &amp; Potatoes.</w:t>
      </w:r>
    </w:p>
    <w:p w14:paraId="2B6F01FD" w14:textId="77777777" w:rsidR="008137FF" w:rsidRDefault="008137FF" w:rsidP="008137FF">
      <w:pPr>
        <w:rPr>
          <w:b/>
        </w:rPr>
      </w:pPr>
    </w:p>
    <w:p w14:paraId="5CAC0985" w14:textId="77777777" w:rsidR="008137FF" w:rsidRDefault="008137FF" w:rsidP="008137FF">
      <w:pPr>
        <w:rPr>
          <w:b/>
          <w:i/>
        </w:rPr>
      </w:pPr>
      <w:r>
        <w:rPr>
          <w:b/>
          <w:i/>
        </w:rPr>
        <w:t>Comma to Separate Multiple or Repeated Adverbs</w:t>
      </w:r>
    </w:p>
    <w:p w14:paraId="4EF61F83" w14:textId="77777777" w:rsidR="008137FF" w:rsidRDefault="008137FF" w:rsidP="008137FF">
      <w:r>
        <w:t xml:space="preserve">Multiple or repeated adverbs modifying a verb, an adjective, or another </w:t>
      </w:r>
      <w:proofErr w:type="spellStart"/>
      <w:r w:rsidRPr="0069446E">
        <w:rPr>
          <w:i/>
        </w:rPr>
        <w:t>adve</w:t>
      </w:r>
      <w:r>
        <w:rPr>
          <w:i/>
        </w:rPr>
        <w:t>He</w:t>
      </w:r>
      <w:r w:rsidRPr="0069446E">
        <w:rPr>
          <w:i/>
        </w:rPr>
        <w:t>rb</w:t>
      </w:r>
      <w:proofErr w:type="spellEnd"/>
      <w:r>
        <w:t xml:space="preserve"> follow the same rules as adjectives and are usually separated with commas.</w:t>
      </w:r>
    </w:p>
    <w:p w14:paraId="5323C984" w14:textId="77777777" w:rsidR="008137FF" w:rsidRDefault="008137FF" w:rsidP="008137FF"/>
    <w:p w14:paraId="1EF6C07F" w14:textId="77777777" w:rsidR="008137FF" w:rsidRPr="0069446E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He happily, passionately, and energetically followed the instructions.</w:t>
      </w:r>
    </w:p>
    <w:p w14:paraId="7B437F0E" w14:textId="77777777" w:rsidR="008137FF" w:rsidRPr="0069446E" w:rsidRDefault="008137FF" w:rsidP="008137FF"/>
    <w:p w14:paraId="676E41C2" w14:textId="77777777" w:rsidR="008137FF" w:rsidRPr="00C830D1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He was an extremely, fully, and thoroughly dedicated public servant.</w:t>
      </w:r>
    </w:p>
    <w:p w14:paraId="0BDD8B1E" w14:textId="77777777" w:rsidR="008137FF" w:rsidRDefault="008137FF" w:rsidP="008137FF">
      <w:pPr>
        <w:pStyle w:val="ListParagraph"/>
      </w:pPr>
    </w:p>
    <w:p w14:paraId="4D2EB6FE" w14:textId="77777777" w:rsidR="008137FF" w:rsidRPr="00C830D1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He was a very, very, very wise man.</w:t>
      </w:r>
    </w:p>
    <w:p w14:paraId="142F17DA" w14:textId="77777777" w:rsidR="008137FF" w:rsidRDefault="008137FF" w:rsidP="008137FF">
      <w:pPr>
        <w:pStyle w:val="ListParagraph"/>
      </w:pPr>
    </w:p>
    <w:p w14:paraId="6DB2B70C" w14:textId="77777777" w:rsidR="008137FF" w:rsidRPr="0069446E" w:rsidRDefault="008137FF" w:rsidP="008137FF">
      <w:pPr>
        <w:pStyle w:val="ListParagraph"/>
        <w:numPr>
          <w:ilvl w:val="0"/>
          <w:numId w:val="3"/>
        </w:numPr>
        <w:jc w:val="both"/>
      </w:pPr>
      <w:r>
        <w:rPr>
          <w:i/>
        </w:rPr>
        <w:t>He sang utterly, absolutely, completely beautifully.</w:t>
      </w:r>
    </w:p>
    <w:p w14:paraId="7C2531AE" w14:textId="77777777" w:rsidR="008137FF" w:rsidRPr="00CA65B2" w:rsidRDefault="008137FF" w:rsidP="008137FF">
      <w:pPr>
        <w:rPr>
          <w:b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967D3B"/>
    <w:multiLevelType w:val="hybridMultilevel"/>
    <w:tmpl w:val="2536D752"/>
    <w:lvl w:ilvl="0" w:tplc="96001EA6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137FF"/>
    <w:rsid w:val="00830798"/>
    <w:rsid w:val="00A00F64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719</Words>
  <Characters>4099</Characters>
  <Application>Microsoft Office Word</Application>
  <DocSecurity>0</DocSecurity>
  <Lines>34</Lines>
  <Paragraphs>9</Paragraphs>
  <ScaleCrop>false</ScaleCrop>
  <Company>NYCDoE</Company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2022-01-03T16:12:00Z</dcterms:modified>
</cp:coreProperties>
</file>