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5CEC93AE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047611">
        <w:rPr>
          <w:b/>
          <w:bCs/>
          <w:i/>
          <w:iCs/>
        </w:rPr>
        <w:t>1</w:t>
      </w:r>
      <w:r>
        <w:rPr>
          <w:b/>
          <w:bCs/>
          <w:i/>
          <w:iCs/>
        </w:rPr>
        <w:t xml:space="preserve">, </w:t>
      </w:r>
      <w:r w:rsidR="00047611">
        <w:rPr>
          <w:b/>
          <w:bCs/>
          <w:i/>
          <w:iCs/>
        </w:rPr>
        <w:t xml:space="preserve">Introduction to </w:t>
      </w:r>
      <w:r w:rsidR="00680D2B">
        <w:rPr>
          <w:b/>
          <w:bCs/>
          <w:i/>
          <w:iCs/>
        </w:rPr>
        <w:t xml:space="preserve">the </w:t>
      </w:r>
      <w:r w:rsidR="00047611">
        <w:rPr>
          <w:b/>
          <w:bCs/>
          <w:i/>
          <w:iCs/>
        </w:rPr>
        <w:t>Comma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20D179FC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1F418234" w14:textId="2F2CCD93" w:rsidR="00047611" w:rsidRDefault="00047611" w:rsidP="00A00F64"/>
    <w:p w14:paraId="3007C3BD" w14:textId="77777777" w:rsidR="00047611" w:rsidRPr="00047611" w:rsidRDefault="00047611" w:rsidP="00047611">
      <w:pPr>
        <w:rPr>
          <w:b/>
        </w:rPr>
      </w:pPr>
      <w:r w:rsidRPr="00047611">
        <w:rPr>
          <w:b/>
        </w:rPr>
        <w:t>Comma</w:t>
      </w:r>
    </w:p>
    <w:p w14:paraId="34ECEED2" w14:textId="77777777" w:rsidR="00047611" w:rsidRDefault="00047611" w:rsidP="00047611"/>
    <w:p w14:paraId="0092BADF" w14:textId="77777777" w:rsidR="00047611" w:rsidRDefault="00047611" w:rsidP="00047611">
      <w:r>
        <w:t>Commas are separators. Often, a comma indicates a pause. But it’s a mistake to think that the only guideline for using commas is to insert one in any place where a pause would go. For example, compare the following.</w:t>
      </w:r>
    </w:p>
    <w:p w14:paraId="1817A28E" w14:textId="77777777" w:rsidR="00047611" w:rsidRDefault="00047611" w:rsidP="00047611"/>
    <w:p w14:paraId="5DC3D523" w14:textId="77777777" w:rsidR="00047611" w:rsidRPr="00C6491C" w:rsidRDefault="00047611" w:rsidP="00047611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I talked to my brother Steve. </w:t>
      </w:r>
      <w:r w:rsidRPr="00C6491C">
        <w:t>(I have more than one brother.)</w:t>
      </w:r>
    </w:p>
    <w:p w14:paraId="3CD483DB" w14:textId="77777777" w:rsidR="00047611" w:rsidRDefault="00047611" w:rsidP="00047611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I talked to my husband, Stan. </w:t>
      </w:r>
      <w:r>
        <w:t>(I have only one husband.)</w:t>
      </w:r>
    </w:p>
    <w:p w14:paraId="3FD34C83" w14:textId="77777777" w:rsidR="00047611" w:rsidRDefault="00047611" w:rsidP="00047611"/>
    <w:p w14:paraId="282B2345" w14:textId="77777777" w:rsidR="00047611" w:rsidRDefault="00047611" w:rsidP="00047611">
      <w:proofErr w:type="gramStart"/>
      <w:r>
        <w:t>Both of these</w:t>
      </w:r>
      <w:proofErr w:type="gramEnd"/>
      <w:r>
        <w:t xml:space="preserve"> can be correct due to the comma’s job of setting off nonrestrictive, that is, nonessential information (see “Comma to Set off a Nonrestrictive or Parenthetical Word, Phrase, or Clause,” below). For sentences like these, thinking of a comma as merely a pause would lead to errors.</w:t>
      </w:r>
    </w:p>
    <w:p w14:paraId="19F4D434" w14:textId="77777777" w:rsidR="00047611" w:rsidRDefault="00047611" w:rsidP="00047611"/>
    <w:p w14:paraId="607D82F7" w14:textId="77777777" w:rsidR="00047611" w:rsidRPr="00C6491C" w:rsidRDefault="00047611" w:rsidP="00047611">
      <w:r>
        <w:t xml:space="preserve">Though some use of the comma </w:t>
      </w:r>
      <w:proofErr w:type="gramStart"/>
      <w:r>
        <w:t>follow</w:t>
      </w:r>
      <w:proofErr w:type="gramEnd"/>
      <w:r>
        <w:t xml:space="preserve"> rigid rules, others are subject to the writer’s judgment and aesthetic considerations.</w:t>
      </w:r>
    </w:p>
    <w:p w14:paraId="4A1620C9" w14:textId="77777777" w:rsidR="00047611" w:rsidRDefault="00047611" w:rsidP="00047611"/>
    <w:p w14:paraId="4DF49DCE" w14:textId="77777777" w:rsidR="00047611" w:rsidRDefault="00047611" w:rsidP="00047611">
      <w:pPr>
        <w:rPr>
          <w:b/>
        </w:rPr>
      </w:pPr>
      <w:r>
        <w:rPr>
          <w:b/>
        </w:rPr>
        <w:t>Minimal Style Variance</w:t>
      </w:r>
    </w:p>
    <w:p w14:paraId="3C56B90F" w14:textId="77777777" w:rsidR="00047611" w:rsidRDefault="00047611" w:rsidP="00047611">
      <w:r>
        <w:t xml:space="preserve">Unlike hyphens, commas don’t cause much disagreement among style authorities. The only comma issue on which there is outright disagreement is the serial comma—the question of whether to put a comma before a conjunction like </w:t>
      </w:r>
      <w:r w:rsidRPr="004D7D2C">
        <w:rPr>
          <w:i/>
        </w:rPr>
        <w:t>and</w:t>
      </w:r>
      <w:r>
        <w:t xml:space="preserve"> in a series like </w:t>
      </w:r>
      <w:r w:rsidRPr="004D7D2C">
        <w:rPr>
          <w:i/>
        </w:rPr>
        <w:t>red, white, and blue</w:t>
      </w:r>
      <w:r>
        <w:t xml:space="preserve">. All the major styles except news style say to include that comma. News style omits it, opting for </w:t>
      </w:r>
      <w:r w:rsidRPr="004D7D2C">
        <w:rPr>
          <w:i/>
        </w:rPr>
        <w:t xml:space="preserve">red, </w:t>
      </w:r>
      <w:proofErr w:type="gramStart"/>
      <w:r w:rsidRPr="004D7D2C">
        <w:rPr>
          <w:i/>
        </w:rPr>
        <w:t>white</w:t>
      </w:r>
      <w:proofErr w:type="gramEnd"/>
      <w:r w:rsidRPr="004D7D2C">
        <w:rPr>
          <w:i/>
        </w:rPr>
        <w:t xml:space="preserve"> and blue </w:t>
      </w:r>
      <w:r w:rsidRPr="004D7D2C">
        <w:t>instead.</w:t>
      </w:r>
    </w:p>
    <w:p w14:paraId="66064A64" w14:textId="77777777" w:rsidR="00047611" w:rsidRDefault="00047611" w:rsidP="00047611"/>
    <w:p w14:paraId="1A60C548" w14:textId="3B839B1E" w:rsidR="00047611" w:rsidRPr="004D7D2C" w:rsidRDefault="00047611" w:rsidP="00047611">
      <w:r>
        <w:t>With the exception of the serial comma, all the rules in this series of learning supports can be considered good guidelines for writers in any style.</w:t>
      </w:r>
    </w:p>
    <w:p w14:paraId="64D73B38" w14:textId="77777777" w:rsidR="00047611" w:rsidRPr="00A00F64" w:rsidRDefault="00047611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047611"/>
    <w:rsid w:val="00680D2B"/>
    <w:rsid w:val="00830798"/>
    <w:rsid w:val="00A00F64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225</Words>
  <Characters>1288</Characters>
  <Application>Microsoft Office Word</Application>
  <DocSecurity>0</DocSecurity>
  <Lines>10</Lines>
  <Paragraphs>3</Paragraphs>
  <ScaleCrop>false</ScaleCrop>
  <Company>NYCDoE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4</cp:revision>
  <dcterms:created xsi:type="dcterms:W3CDTF">2021-12-23T17:26:00Z</dcterms:created>
  <dcterms:modified xsi:type="dcterms:W3CDTF">2022-01-03T16:12:00Z</dcterms:modified>
</cp:coreProperties>
</file>