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F657C" w14:textId="1EDFE9E0" w:rsidR="007209DA" w:rsidRPr="000D760C" w:rsidRDefault="00F6287E" w:rsidP="007209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English Language Arts, </w:t>
      </w:r>
      <w:bookmarkStart w:id="0" w:name="_GoBack"/>
      <w:r w:rsidR="000D760C" w:rsidRPr="00F6287E">
        <w:rPr>
          <w:b/>
          <w:i/>
          <w:iCs/>
          <w:sz w:val="28"/>
          <w:szCs w:val="28"/>
        </w:rPr>
        <w:t>Parts of Sp</w:t>
      </w:r>
      <w:r w:rsidR="00361F21" w:rsidRPr="00F6287E">
        <w:rPr>
          <w:b/>
          <w:i/>
          <w:iCs/>
          <w:sz w:val="28"/>
          <w:szCs w:val="28"/>
        </w:rPr>
        <w:t>eech</w:t>
      </w:r>
      <w:bookmarkEnd w:id="0"/>
      <w:r>
        <w:rPr>
          <w:b/>
          <w:sz w:val="28"/>
          <w:szCs w:val="28"/>
        </w:rPr>
        <w:t>,</w:t>
      </w:r>
      <w:r w:rsidR="00361F21">
        <w:rPr>
          <w:b/>
          <w:sz w:val="28"/>
          <w:szCs w:val="28"/>
        </w:rPr>
        <w:t xml:space="preserve"> Unit 5</w:t>
      </w:r>
      <w:r w:rsidR="008A359D">
        <w:rPr>
          <w:b/>
          <w:sz w:val="28"/>
          <w:szCs w:val="28"/>
        </w:rPr>
        <w:t xml:space="preserve">, </w:t>
      </w:r>
      <w:r w:rsidR="008A359D" w:rsidRPr="008A359D">
        <w:rPr>
          <w:b/>
          <w:i/>
          <w:sz w:val="28"/>
          <w:szCs w:val="28"/>
        </w:rPr>
        <w:t>Pronouns</w:t>
      </w:r>
      <w:r w:rsidR="008A359D">
        <w:rPr>
          <w:b/>
          <w:sz w:val="28"/>
          <w:szCs w:val="28"/>
        </w:rPr>
        <w:t>, Learning Support:</w:t>
      </w:r>
      <w:r w:rsidR="007209DA" w:rsidRPr="000D760C">
        <w:rPr>
          <w:b/>
          <w:sz w:val="28"/>
          <w:szCs w:val="28"/>
        </w:rPr>
        <w:t xml:space="preserve"> </w:t>
      </w:r>
      <w:r w:rsidR="007209DA" w:rsidRPr="008A359D">
        <w:rPr>
          <w:b/>
          <w:i/>
          <w:sz w:val="28"/>
          <w:szCs w:val="28"/>
        </w:rPr>
        <w:t>Pronouns and Case</w:t>
      </w:r>
    </w:p>
    <w:p w14:paraId="42A51BFB" w14:textId="77777777" w:rsidR="007209DA" w:rsidRDefault="007209DA" w:rsidP="007209DA">
      <w:pPr>
        <w:jc w:val="center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938"/>
        <w:gridCol w:w="2700"/>
        <w:gridCol w:w="3690"/>
      </w:tblGrid>
      <w:tr w:rsidR="007209DA" w:rsidRPr="007209DA" w14:paraId="020D7C26" w14:textId="77777777" w:rsidTr="0047654A">
        <w:tc>
          <w:tcPr>
            <w:tcW w:w="2635" w:type="dxa"/>
            <w:shd w:val="clear" w:color="auto" w:fill="auto"/>
          </w:tcPr>
          <w:p w14:paraId="532F43D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574AC99A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PERSON</w:t>
            </w:r>
          </w:p>
        </w:tc>
        <w:tc>
          <w:tcPr>
            <w:tcW w:w="2938" w:type="dxa"/>
            <w:shd w:val="clear" w:color="auto" w:fill="auto"/>
          </w:tcPr>
          <w:p w14:paraId="6B24F6C1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SUBJECTIVE (OR NOMINATIVE) CASE</w:t>
            </w:r>
          </w:p>
        </w:tc>
        <w:tc>
          <w:tcPr>
            <w:tcW w:w="2700" w:type="dxa"/>
            <w:shd w:val="clear" w:color="auto" w:fill="auto"/>
          </w:tcPr>
          <w:p w14:paraId="041B33D7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OBJECTIVE CASE</w:t>
            </w:r>
          </w:p>
        </w:tc>
        <w:tc>
          <w:tcPr>
            <w:tcW w:w="3690" w:type="dxa"/>
            <w:shd w:val="clear" w:color="auto" w:fill="auto"/>
          </w:tcPr>
          <w:p w14:paraId="22A07DF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POSSESSIVE CASE</w:t>
            </w:r>
          </w:p>
        </w:tc>
      </w:tr>
      <w:tr w:rsidR="007209DA" w:rsidRPr="007209DA" w14:paraId="61CB4922" w14:textId="77777777" w:rsidTr="0047654A">
        <w:tc>
          <w:tcPr>
            <w:tcW w:w="2635" w:type="dxa"/>
            <w:shd w:val="clear" w:color="auto" w:fill="auto"/>
          </w:tcPr>
          <w:p w14:paraId="5A60643E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3EF27F55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80BC46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</w:t>
            </w:r>
          </w:p>
        </w:tc>
        <w:tc>
          <w:tcPr>
            <w:tcW w:w="2700" w:type="dxa"/>
            <w:shd w:val="clear" w:color="auto" w:fill="auto"/>
          </w:tcPr>
          <w:p w14:paraId="767BA70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Me</w:t>
            </w:r>
          </w:p>
        </w:tc>
        <w:tc>
          <w:tcPr>
            <w:tcW w:w="3690" w:type="dxa"/>
            <w:shd w:val="clear" w:color="auto" w:fill="auto"/>
          </w:tcPr>
          <w:p w14:paraId="00C35C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My, Mine</w:t>
            </w:r>
          </w:p>
        </w:tc>
      </w:tr>
      <w:tr w:rsidR="007209DA" w:rsidRPr="007209DA" w14:paraId="315809EE" w14:textId="77777777" w:rsidTr="0047654A">
        <w:tc>
          <w:tcPr>
            <w:tcW w:w="2635" w:type="dxa"/>
            <w:shd w:val="clear" w:color="auto" w:fill="auto"/>
          </w:tcPr>
          <w:p w14:paraId="4EC18D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725C2986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4B1F516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4A142D2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0314003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41E595AE" w14:textId="77777777" w:rsidTr="0047654A">
        <w:tc>
          <w:tcPr>
            <w:tcW w:w="2635" w:type="dxa"/>
            <w:shd w:val="clear" w:color="auto" w:fill="auto"/>
          </w:tcPr>
          <w:p w14:paraId="1981B6C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04E779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D4EC0A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</w:t>
            </w:r>
          </w:p>
        </w:tc>
        <w:tc>
          <w:tcPr>
            <w:tcW w:w="2700" w:type="dxa"/>
            <w:shd w:val="clear" w:color="auto" w:fill="auto"/>
          </w:tcPr>
          <w:p w14:paraId="5140EC7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Him</w:t>
            </w:r>
          </w:p>
        </w:tc>
        <w:tc>
          <w:tcPr>
            <w:tcW w:w="3690" w:type="dxa"/>
            <w:shd w:val="clear" w:color="auto" w:fill="auto"/>
          </w:tcPr>
          <w:p w14:paraId="42BC03AB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His</w:t>
            </w:r>
          </w:p>
        </w:tc>
      </w:tr>
      <w:tr w:rsidR="007209DA" w:rsidRPr="007209DA" w14:paraId="42EF5A00" w14:textId="77777777" w:rsidTr="0047654A">
        <w:tc>
          <w:tcPr>
            <w:tcW w:w="2635" w:type="dxa"/>
            <w:shd w:val="clear" w:color="auto" w:fill="auto"/>
          </w:tcPr>
          <w:p w14:paraId="1FAC16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7F70B23" w14:textId="05490762" w:rsidR="007209DA" w:rsidRPr="00606139" w:rsidRDefault="006F43C1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="007209DA" w:rsidRPr="00606139">
              <w:rPr>
                <w:lang w:bidi="x-none"/>
              </w:rPr>
              <w:t>THIRD (3</w:t>
            </w:r>
            <w:r w:rsidR="007209DA" w:rsidRPr="007209DA">
              <w:rPr>
                <w:vertAlign w:val="superscript"/>
                <w:lang w:bidi="x-none"/>
              </w:rPr>
              <w:t>RD</w:t>
            </w:r>
            <w:r w:rsidR="007209DA"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4B72FD2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She</w:t>
            </w:r>
          </w:p>
        </w:tc>
        <w:tc>
          <w:tcPr>
            <w:tcW w:w="2700" w:type="dxa"/>
            <w:shd w:val="clear" w:color="auto" w:fill="auto"/>
          </w:tcPr>
          <w:p w14:paraId="1567A1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Her</w:t>
            </w:r>
          </w:p>
        </w:tc>
        <w:tc>
          <w:tcPr>
            <w:tcW w:w="3690" w:type="dxa"/>
            <w:shd w:val="clear" w:color="auto" w:fill="auto"/>
          </w:tcPr>
          <w:p w14:paraId="43B647DA" w14:textId="77777777" w:rsidR="007209DA" w:rsidRPr="00891846" w:rsidRDefault="00846A75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Her/</w:t>
            </w:r>
            <w:r w:rsidR="007209DA" w:rsidRPr="00891846">
              <w:rPr>
                <w:lang w:bidi="x-none"/>
              </w:rPr>
              <w:t>Hers</w:t>
            </w:r>
          </w:p>
        </w:tc>
      </w:tr>
      <w:tr w:rsidR="007209DA" w:rsidRPr="007209DA" w14:paraId="5F469E12" w14:textId="77777777" w:rsidTr="0047654A">
        <w:tc>
          <w:tcPr>
            <w:tcW w:w="2635" w:type="dxa"/>
            <w:shd w:val="clear" w:color="auto" w:fill="auto"/>
          </w:tcPr>
          <w:p w14:paraId="735C89B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401D0C66" w14:textId="5DACFC9D" w:rsidR="007209DA" w:rsidRPr="00606139" w:rsidRDefault="006F43C1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="007209DA" w:rsidRPr="00606139">
              <w:rPr>
                <w:lang w:bidi="x-none"/>
              </w:rPr>
              <w:t>THIRD (3</w:t>
            </w:r>
            <w:r w:rsidR="007209DA" w:rsidRPr="007209DA">
              <w:rPr>
                <w:vertAlign w:val="superscript"/>
                <w:lang w:bidi="x-none"/>
              </w:rPr>
              <w:t>rd</w:t>
            </w:r>
            <w:r w:rsidR="007209DA"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5717E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2700" w:type="dxa"/>
            <w:shd w:val="clear" w:color="auto" w:fill="auto"/>
          </w:tcPr>
          <w:p w14:paraId="5E1DE8D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3690" w:type="dxa"/>
            <w:shd w:val="clear" w:color="auto" w:fill="auto"/>
          </w:tcPr>
          <w:p w14:paraId="3C7B3FA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Its</w:t>
            </w:r>
          </w:p>
        </w:tc>
      </w:tr>
      <w:tr w:rsidR="007209DA" w:rsidRPr="007209DA" w14:paraId="4678427E" w14:textId="77777777" w:rsidTr="0047654A">
        <w:tc>
          <w:tcPr>
            <w:tcW w:w="2635" w:type="dxa"/>
            <w:shd w:val="clear" w:color="auto" w:fill="auto"/>
          </w:tcPr>
          <w:p w14:paraId="332B0AA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15449B03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03FB7C9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We</w:t>
            </w:r>
          </w:p>
        </w:tc>
        <w:tc>
          <w:tcPr>
            <w:tcW w:w="2700" w:type="dxa"/>
            <w:shd w:val="clear" w:color="auto" w:fill="auto"/>
          </w:tcPr>
          <w:p w14:paraId="61E8413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Us</w:t>
            </w:r>
          </w:p>
        </w:tc>
        <w:tc>
          <w:tcPr>
            <w:tcW w:w="3690" w:type="dxa"/>
            <w:shd w:val="clear" w:color="auto" w:fill="auto"/>
          </w:tcPr>
          <w:p w14:paraId="2619CA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Our, Ours</w:t>
            </w:r>
          </w:p>
        </w:tc>
      </w:tr>
      <w:tr w:rsidR="007209DA" w:rsidRPr="007209DA" w14:paraId="1B64E92B" w14:textId="77777777" w:rsidTr="0047654A">
        <w:tc>
          <w:tcPr>
            <w:tcW w:w="2635" w:type="dxa"/>
            <w:shd w:val="clear" w:color="auto" w:fill="auto"/>
          </w:tcPr>
          <w:p w14:paraId="0E9BB5C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0698D974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0DAE1E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581A101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7AE76D9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7E020CAC" w14:textId="77777777" w:rsidTr="0047654A">
        <w:tc>
          <w:tcPr>
            <w:tcW w:w="2635" w:type="dxa"/>
            <w:shd w:val="clear" w:color="auto" w:fill="auto"/>
          </w:tcPr>
          <w:p w14:paraId="0951D4E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2360E02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6833FC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They</w:t>
            </w:r>
          </w:p>
        </w:tc>
        <w:tc>
          <w:tcPr>
            <w:tcW w:w="2700" w:type="dxa"/>
            <w:shd w:val="clear" w:color="auto" w:fill="auto"/>
          </w:tcPr>
          <w:p w14:paraId="0431D34A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Them</w:t>
            </w:r>
          </w:p>
        </w:tc>
        <w:tc>
          <w:tcPr>
            <w:tcW w:w="3690" w:type="dxa"/>
            <w:shd w:val="clear" w:color="auto" w:fill="auto"/>
          </w:tcPr>
          <w:p w14:paraId="0683813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proofErr w:type="spellStart"/>
            <w:r w:rsidRPr="00891846">
              <w:rPr>
                <w:lang w:bidi="x-none"/>
              </w:rPr>
              <w:t>Their</w:t>
            </w:r>
            <w:proofErr w:type="spellEnd"/>
            <w:r w:rsidRPr="00891846">
              <w:rPr>
                <w:lang w:bidi="x-none"/>
              </w:rPr>
              <w:t>, Theirs</w:t>
            </w:r>
          </w:p>
        </w:tc>
      </w:tr>
    </w:tbl>
    <w:p w14:paraId="2FAD2AEE" w14:textId="77777777" w:rsidR="007209DA" w:rsidRPr="00891846" w:rsidRDefault="007209DA" w:rsidP="007209DA">
      <w:pPr>
        <w:jc w:val="center"/>
        <w:rPr>
          <w:b/>
          <w:u w:val="single"/>
        </w:rPr>
      </w:pPr>
    </w:p>
    <w:p w14:paraId="2154BD76" w14:textId="77777777" w:rsidR="007209DA" w:rsidRPr="00891846" w:rsidRDefault="007209DA" w:rsidP="007209DA">
      <w:r w:rsidRPr="00891846">
        <w:rPr>
          <w:b/>
        </w:rPr>
        <w:t xml:space="preserve">And nota bene: </w:t>
      </w:r>
      <w:r w:rsidRPr="00891846">
        <w:t xml:space="preserve">As you see, unlike the possessive singular of nouns, possessive pronouns </w:t>
      </w:r>
      <w:r w:rsidRPr="00891846">
        <w:rPr>
          <w:b/>
        </w:rPr>
        <w:t>do not</w:t>
      </w:r>
      <w:r w:rsidRPr="00891846">
        <w:t xml:space="preserve"> require an apostrophe and s (</w:t>
      </w:r>
      <w:r w:rsidRPr="00AC4AA9">
        <w:rPr>
          <w:b/>
        </w:rPr>
        <w:t>‘s</w:t>
      </w:r>
      <w:r w:rsidRPr="00891846">
        <w:t xml:space="preserve">). Please do remember that </w:t>
      </w:r>
      <w:r w:rsidRPr="00AC4AA9">
        <w:rPr>
          <w:b/>
        </w:rPr>
        <w:t xml:space="preserve">it’s </w:t>
      </w:r>
      <w:r w:rsidRPr="00891846">
        <w:t>(as opposed to the possessive pronoun its, as in “The dog wagged its tail”) is a contraction of “it is.”</w:t>
      </w:r>
    </w:p>
    <w:p w14:paraId="4AF518E8" w14:textId="77777777" w:rsidR="007209DA" w:rsidRPr="00891846" w:rsidRDefault="007209DA" w:rsidP="007209DA"/>
    <w:p w14:paraId="37C9493C" w14:textId="77777777" w:rsidR="007209DA" w:rsidRPr="00AC4AA9" w:rsidRDefault="007209DA" w:rsidP="007209DA">
      <w:r w:rsidRPr="00891846">
        <w:t>-----</w:t>
      </w:r>
      <w:r w:rsidRPr="00AC4AA9">
        <w:rPr>
          <w:b/>
        </w:rPr>
        <w:t>Indefinite pronouns</w:t>
      </w:r>
      <w:r w:rsidRPr="00891846">
        <w:t xml:space="preserve"> (e.g. somebody else’s, one’s, </w:t>
      </w:r>
      <w:proofErr w:type="spellStart"/>
      <w:r w:rsidRPr="00891846">
        <w:t>etc</w:t>
      </w:r>
      <w:proofErr w:type="spellEnd"/>
      <w:r w:rsidRPr="00891846">
        <w:t>), which as their name implies, don’t name or define anyone in particular, do require an apostrophe and s (</w:t>
      </w:r>
      <w:r w:rsidRPr="00AC4AA9">
        <w:rPr>
          <w:b/>
        </w:rPr>
        <w:t>‘s</w:t>
      </w:r>
      <w:r w:rsidRPr="00891846">
        <w:t xml:space="preserve">) to form the possessive case, like so: “That must be </w:t>
      </w:r>
      <w:r w:rsidRPr="00AC4AA9">
        <w:rPr>
          <w:b/>
        </w:rPr>
        <w:t>somebody else’s</w:t>
      </w:r>
      <w:r w:rsidRPr="00891846">
        <w:t xml:space="preserve"> umbrella.”  Or: “One is best off minding </w:t>
      </w:r>
      <w:r w:rsidRPr="00AC4AA9">
        <w:rPr>
          <w:b/>
        </w:rPr>
        <w:t>one’s</w:t>
      </w:r>
      <w:r w:rsidRPr="00891846">
        <w:t xml:space="preserve"> business.”</w:t>
      </w:r>
    </w:p>
    <w:p w14:paraId="400B4B2E" w14:textId="77777777" w:rsidR="007209DA" w:rsidRPr="00891846" w:rsidRDefault="007209DA" w:rsidP="007209DA"/>
    <w:p w14:paraId="0C4FE906" w14:textId="77777777" w:rsidR="007209DA" w:rsidRPr="00891846" w:rsidRDefault="007209DA" w:rsidP="007209DA">
      <w:r w:rsidRPr="00891846">
        <w:t xml:space="preserve">Adapted from: </w:t>
      </w:r>
    </w:p>
    <w:p w14:paraId="70AB3F54" w14:textId="77777777" w:rsidR="007209DA" w:rsidRPr="00891846" w:rsidRDefault="007209DA" w:rsidP="007209DA">
      <w:r w:rsidRPr="00891846">
        <w:t xml:space="preserve">Gordon, Karen Elizabeth. </w:t>
      </w:r>
      <w:r w:rsidRPr="00891846">
        <w:rPr>
          <w:u w:val="single"/>
        </w:rPr>
        <w:t>The Deluxe Transitive Vampire</w:t>
      </w:r>
      <w:r w:rsidRPr="00891846">
        <w:t>. New York: Pantheon, 1993.</w:t>
      </w:r>
    </w:p>
    <w:p w14:paraId="74A96389" w14:textId="77777777" w:rsidR="007209DA" w:rsidRPr="00AC4AA9" w:rsidRDefault="007209DA" w:rsidP="007209DA">
      <w:r w:rsidRPr="00891846">
        <w:t xml:space="preserve">Strunk,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215C7FE0" w14:textId="77777777" w:rsidR="007209DA" w:rsidRPr="00891846" w:rsidRDefault="007209DA" w:rsidP="007209DA"/>
    <w:sectPr w:rsidR="007209DA" w:rsidRPr="00891846" w:rsidSect="0047654A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D760C"/>
    <w:rsid w:val="00330B7C"/>
    <w:rsid w:val="00361F21"/>
    <w:rsid w:val="0047654A"/>
    <w:rsid w:val="006F43C1"/>
    <w:rsid w:val="007209DA"/>
    <w:rsid w:val="00846A75"/>
    <w:rsid w:val="008A359D"/>
    <w:rsid w:val="00955468"/>
    <w:rsid w:val="00F6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48E9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Writers’ Reference: Pronouns and Case</vt:lpstr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Writers’ Reference: Pronouns and Case</dc:title>
  <dc:subject/>
  <dc:creator>Mark Feltskog</dc:creator>
  <cp:keywords/>
  <cp:lastModifiedBy>Mark Feltskog</cp:lastModifiedBy>
  <cp:revision>8</cp:revision>
  <cp:lastPrinted>2017-03-17T18:03:00Z</cp:lastPrinted>
  <dcterms:created xsi:type="dcterms:W3CDTF">2012-08-16T15:09:00Z</dcterms:created>
  <dcterms:modified xsi:type="dcterms:W3CDTF">2019-10-09T11:59:00Z</dcterms:modified>
</cp:coreProperties>
</file>