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4B54B7D2" w:rsidR="002F55A8" w:rsidRDefault="00CA448A" w:rsidP="002F55A8">
      <w:r>
        <w:rPr>
          <w:b/>
        </w:rPr>
        <w:t>Intellectual Devotional American History Reading:</w:t>
      </w:r>
      <w:r w:rsidR="002F55A8">
        <w:rPr>
          <w:b/>
        </w:rPr>
        <w:t xml:space="preserve"> </w:t>
      </w:r>
      <w:r w:rsidR="002B522D">
        <w:rPr>
          <w:b/>
          <w:i/>
          <w:iCs/>
        </w:rPr>
        <w:t>St. Lawrence Seaway</w:t>
      </w:r>
      <w:r w:rsidR="002F55A8">
        <w:rPr>
          <w:b/>
        </w:rPr>
        <w:t xml:space="preserve">. </w:t>
      </w:r>
      <w:r w:rsidR="002F55A8">
        <w:t xml:space="preserve">Please use this reading on </w:t>
      </w:r>
      <w:r w:rsidR="002B522D">
        <w:t>the St. Lawrence Seaway, an all-water passage between the Great Lakes and the Atlantic Ocean</w:t>
      </w:r>
      <w:r w:rsidR="002F55A8">
        <w:t xml:space="preserve"> to answer the reading comprehension questions on the worksheet that accompanies it.</w:t>
      </w:r>
    </w:p>
    <w:p w14:paraId="0C1CBD9F" w14:textId="45A3376E" w:rsidR="004C5F30" w:rsidRDefault="004C5F30" w:rsidP="002F55A8"/>
    <w:p w14:paraId="2192596B" w14:textId="0EE4B6C9" w:rsidR="004C5F30" w:rsidRDefault="004C5F30" w:rsidP="002F55A8">
      <w:r>
        <w:t>Constructed jointly by Canada and the United States, the St. Lawrence Seaway provided an all-water passage between the Great Lakes and the Atlantic Ocean, opening ports in both countries to huge increases in international trade. When it opened in 1959 after five years of construction, the 114-mile seaway between Montreal, Quebec, and Ogdensburg, New York, replaced the Erie Canal as the main conduit of oceangoing commerce to and from the nation’s industrial heartland.</w:t>
      </w:r>
    </w:p>
    <w:p w14:paraId="0BB182EC" w14:textId="33F853FA" w:rsidR="004C5F30" w:rsidRDefault="004C5F30" w:rsidP="002F55A8"/>
    <w:p w14:paraId="58BA7928" w14:textId="0F80175F" w:rsidR="004C5F30" w:rsidRDefault="004C5F30" w:rsidP="002F55A8">
      <w:r>
        <w:t xml:space="preserve">Unlike the Erie Canal, the route from the Great Lakes to the Atlantic was not a single contiguous project. Canadian and American </w:t>
      </w:r>
      <w:proofErr w:type="gramStart"/>
      <w:r>
        <w:t>engineers built</w:t>
      </w:r>
      <w:proofErr w:type="gramEnd"/>
      <w:r>
        <w:t xml:space="preserve"> sections of the St. Lawrence Seaway in piecemeal fashion beginning in the nineteenth century. The </w:t>
      </w:r>
      <w:proofErr w:type="spellStart"/>
      <w:r>
        <w:t>Welland</w:t>
      </w:r>
      <w:proofErr w:type="spellEnd"/>
      <w:r>
        <w:t xml:space="preserve"> Canal, which connected Lake Ontario and Lake Erie on the Canadian side of Niagara Falls in 1829, formed the linchpin of this patchwork system. By World War II (1939-1945), however, many of these sections were too narrow for modern shipping, and the section between Montreal and Lake Ontario remained a gap in the waterway.</w:t>
      </w:r>
    </w:p>
    <w:p w14:paraId="400D407F" w14:textId="57702FB0" w:rsidR="004C5F30" w:rsidRDefault="004C5F30" w:rsidP="002F55A8"/>
    <w:p w14:paraId="05E24DD4" w14:textId="7402AF15" w:rsidR="004C5F30" w:rsidRDefault="004C5F30" w:rsidP="002F55A8">
      <w:r>
        <w:t>Discussed for decades, the seaway was resisted by railroad companies, which feared competition. After the war, however, the two governments resolved to complete the water route to the Atlantic by building a modernized system of canals, locks, and artificial channels deep enough for large ships. The US Congress approved American participation in the project in 1954.</w:t>
      </w:r>
    </w:p>
    <w:p w14:paraId="2603A367" w14:textId="74A07A1C" w:rsidR="004C5F30" w:rsidRDefault="004C5F30" w:rsidP="002F55A8"/>
    <w:p w14:paraId="4B798041" w14:textId="616C224A" w:rsidR="004C5F30" w:rsidRPr="00825098" w:rsidRDefault="004C5F30" w:rsidP="002F55A8">
      <w:r>
        <w:t xml:space="preserve">When it was completed, the waterway allowed a freighter to travel from as far away as Duluth, Minnesota, to Montreal, and onward to the Atlantic, bypassing </w:t>
      </w:r>
      <w:proofErr w:type="gramStart"/>
      <w:r>
        <w:t>both</w:t>
      </w:r>
      <w:proofErr w:type="gramEnd"/>
      <w:r>
        <w:t xml:space="preserve"> Niagara Falls and the rapids on the St. Lawrence River. Befitting its economic importance and symbolic value as a monument of international cooperation, the seaway was opened by US President Dwight Eisenhower (1890-1969) and Canada’s head of state, Queen Elizabeth (1926-), in a ceremony on June 26, 1959.</w:t>
      </w:r>
    </w:p>
    <w:p w14:paraId="40658E43" w14:textId="77777777" w:rsidR="00AC30CC" w:rsidRDefault="00AC30CC">
      <w:pPr>
        <w:rPr>
          <w:b/>
          <w:u w:val="single"/>
        </w:rPr>
      </w:pPr>
    </w:p>
    <w:p w14:paraId="76CBD077" w14:textId="0C6C5A16" w:rsidR="003C4D62" w:rsidRDefault="00FB16B7" w:rsidP="003C4D62">
      <w:pPr>
        <w:rPr>
          <w:b/>
        </w:rPr>
      </w:pPr>
      <w:r>
        <w:rPr>
          <w:b/>
        </w:rPr>
        <w:t>Additional Facts</w:t>
      </w:r>
      <w:r w:rsidR="003C4D62" w:rsidRPr="00FB16B7">
        <w:rPr>
          <w:b/>
        </w:rPr>
        <w:t xml:space="preserve">  </w:t>
      </w:r>
    </w:p>
    <w:p w14:paraId="33C8B25E" w14:textId="356F98B7" w:rsidR="004C5F30" w:rsidRDefault="004C5F30" w:rsidP="003C4D62">
      <w:pPr>
        <w:rPr>
          <w:b/>
        </w:rPr>
      </w:pPr>
    </w:p>
    <w:p w14:paraId="154272C9" w14:textId="78E1D61D" w:rsidR="004C5F30" w:rsidRPr="004C5F30" w:rsidRDefault="004C5F30" w:rsidP="004C5F30">
      <w:pPr>
        <w:pStyle w:val="ListParagraph"/>
        <w:numPr>
          <w:ilvl w:val="0"/>
          <w:numId w:val="1"/>
        </w:numPr>
        <w:rPr>
          <w:b/>
        </w:rPr>
      </w:pPr>
      <w:r>
        <w:rPr>
          <w:bCs/>
          <w:i/>
          <w:iCs/>
        </w:rPr>
        <w:t>About 6,500 residents of the Lake Ontario region had to be permanently relocated as a result of changing water levels caused by the project.</w:t>
      </w:r>
    </w:p>
    <w:p w14:paraId="0AE01AB6" w14:textId="77777777" w:rsidR="004C5F30" w:rsidRPr="004C5F30" w:rsidRDefault="004C5F30" w:rsidP="004C5F30">
      <w:pPr>
        <w:rPr>
          <w:b/>
        </w:rPr>
      </w:pPr>
    </w:p>
    <w:p w14:paraId="2A90322E" w14:textId="7047C59B" w:rsidR="004C5F30" w:rsidRPr="006205FC" w:rsidRDefault="006205FC" w:rsidP="004C5F30">
      <w:pPr>
        <w:pStyle w:val="ListParagraph"/>
        <w:numPr>
          <w:ilvl w:val="0"/>
          <w:numId w:val="1"/>
        </w:numPr>
        <w:rPr>
          <w:b/>
        </w:rPr>
      </w:pPr>
      <w:r>
        <w:rPr>
          <w:bCs/>
          <w:i/>
          <w:iCs/>
        </w:rPr>
        <w:t>The seaway closes during the winter, when ice makes navigation of the route impossible. It usually reopens in mid-March.</w:t>
      </w:r>
    </w:p>
    <w:p w14:paraId="766E40D1" w14:textId="77777777" w:rsidR="006205FC" w:rsidRPr="006205FC" w:rsidRDefault="006205FC" w:rsidP="006205FC">
      <w:pPr>
        <w:pStyle w:val="ListParagraph"/>
        <w:rPr>
          <w:b/>
        </w:rPr>
      </w:pPr>
    </w:p>
    <w:p w14:paraId="0C74C31F" w14:textId="514FE2B8" w:rsidR="006205FC" w:rsidRPr="004C5F30" w:rsidRDefault="006205FC" w:rsidP="004C5F30">
      <w:pPr>
        <w:pStyle w:val="ListParagraph"/>
        <w:numPr>
          <w:ilvl w:val="0"/>
          <w:numId w:val="1"/>
        </w:numPr>
        <w:rPr>
          <w:b/>
        </w:rPr>
      </w:pPr>
      <w:r>
        <w:rPr>
          <w:bCs/>
          <w:i/>
          <w:iCs/>
        </w:rPr>
        <w:t>An icebreaker</w:t>
      </w:r>
      <w:r w:rsidRPr="006205FC">
        <w:rPr>
          <w:bCs/>
        </w:rPr>
        <w:t xml:space="preserve">, </w:t>
      </w:r>
      <w:proofErr w:type="spellStart"/>
      <w:r w:rsidRPr="006205FC">
        <w:rPr>
          <w:bCs/>
        </w:rPr>
        <w:t>D’Iberville</w:t>
      </w:r>
      <w:proofErr w:type="spellEnd"/>
      <w:r>
        <w:rPr>
          <w:bCs/>
          <w:i/>
          <w:iCs/>
        </w:rPr>
        <w:t>, was the first boat to traverse the entire length of the seaway in 1959.</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63411"/>
    <w:multiLevelType w:val="hybridMultilevel"/>
    <w:tmpl w:val="CE38B7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B522D"/>
    <w:rsid w:val="002F55A8"/>
    <w:rsid w:val="003C4D62"/>
    <w:rsid w:val="004C5F30"/>
    <w:rsid w:val="0060575B"/>
    <w:rsid w:val="006205FC"/>
    <w:rsid w:val="006A5E5A"/>
    <w:rsid w:val="00792E69"/>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416</Words>
  <Characters>2377</Characters>
  <Application>Microsoft Office Word</Application>
  <DocSecurity>0</DocSecurity>
  <Lines>19</Lines>
  <Paragraphs>5</Paragraphs>
  <ScaleCrop>false</ScaleCrop>
  <Company>New York City Department of Education</Company>
  <LinksUpToDate>false</LinksUpToDate>
  <CharactersWithSpaces>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2021-04-20T15:57:00Z</dcterms:modified>
</cp:coreProperties>
</file>