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E4EAB7" w14:textId="47D2DE49" w:rsidR="00BD2093" w:rsidRDefault="002D1341" w:rsidP="00BD2093">
      <w:pPr>
        <w:jc w:val="center"/>
        <w:rPr>
          <w:b/>
          <w:sz w:val="36"/>
          <w:u w:val="single"/>
        </w:rPr>
      </w:pPr>
      <w:r>
        <w:rPr>
          <w:b/>
          <w:sz w:val="28"/>
          <w:szCs w:val="28"/>
        </w:rPr>
        <w:t xml:space="preserve">English Language Arts, </w:t>
      </w:r>
      <w:bookmarkStart w:id="0" w:name="_GoBack"/>
      <w:bookmarkEnd w:id="0"/>
      <w:r w:rsidR="005928E3">
        <w:rPr>
          <w:b/>
          <w:sz w:val="28"/>
          <w:szCs w:val="28"/>
        </w:rPr>
        <w:t>Parts of Sp</w:t>
      </w:r>
      <w:r w:rsidR="004C4CAE">
        <w:rPr>
          <w:b/>
          <w:sz w:val="28"/>
          <w:szCs w:val="28"/>
        </w:rPr>
        <w:t xml:space="preserve">eech Unit 5, </w:t>
      </w:r>
      <w:r w:rsidR="004C4CAE" w:rsidRPr="00936A0B">
        <w:rPr>
          <w:b/>
          <w:i/>
          <w:sz w:val="28"/>
          <w:szCs w:val="28"/>
        </w:rPr>
        <w:t>Pronouns</w:t>
      </w:r>
      <w:r w:rsidR="00703F36">
        <w:rPr>
          <w:b/>
          <w:sz w:val="28"/>
          <w:szCs w:val="28"/>
        </w:rPr>
        <w:t>, Lesson 7:</w:t>
      </w:r>
      <w:r w:rsidR="004C4CAE">
        <w:rPr>
          <w:b/>
          <w:sz w:val="28"/>
          <w:szCs w:val="28"/>
        </w:rPr>
        <w:t xml:space="preserve"> </w:t>
      </w:r>
      <w:r w:rsidR="004C4CAE" w:rsidRPr="004C4CAE">
        <w:rPr>
          <w:b/>
          <w:i/>
          <w:sz w:val="28"/>
          <w:szCs w:val="28"/>
        </w:rPr>
        <w:t>The Indefinite Pronoun</w:t>
      </w:r>
      <w:r w:rsidR="004C4CAE">
        <w:rPr>
          <w:b/>
          <w:i/>
          <w:sz w:val="28"/>
          <w:szCs w:val="28"/>
        </w:rPr>
        <w:t xml:space="preserve"> </w:t>
      </w:r>
      <w:r w:rsidR="004C4CAE" w:rsidRPr="00703F36">
        <w:rPr>
          <w:b/>
          <w:i/>
          <w:sz w:val="28"/>
          <w:szCs w:val="28"/>
        </w:rPr>
        <w:t>Learning Support</w:t>
      </w:r>
    </w:p>
    <w:tbl>
      <w:tblPr>
        <w:tblStyle w:val="TableGrid"/>
        <w:tblW w:w="14598" w:type="dxa"/>
        <w:tblLook w:val="00A0" w:firstRow="1" w:lastRow="0" w:firstColumn="1" w:lastColumn="0" w:noHBand="0" w:noVBand="0"/>
      </w:tblPr>
      <w:tblGrid>
        <w:gridCol w:w="7218"/>
        <w:gridCol w:w="7380"/>
      </w:tblGrid>
      <w:tr w:rsidR="00BD2093" w:rsidRPr="00BD2093" w14:paraId="480B42E6" w14:textId="77777777" w:rsidTr="00941D94">
        <w:tc>
          <w:tcPr>
            <w:tcW w:w="7218" w:type="dxa"/>
          </w:tcPr>
          <w:p w14:paraId="440D2FD1" w14:textId="77777777" w:rsidR="00BD2093" w:rsidRPr="003B4379" w:rsidRDefault="00D67306" w:rsidP="00BD2093">
            <w:pPr>
              <w:jc w:val="center"/>
              <w:rPr>
                <w:u w:val="single"/>
              </w:rPr>
            </w:pPr>
            <w:r w:rsidRPr="003B4379">
              <w:rPr>
                <w:b/>
                <w:u w:val="single"/>
              </w:rPr>
              <w:t>Singular Indefinite Pronouns</w:t>
            </w:r>
          </w:p>
          <w:p w14:paraId="48F04DC0" w14:textId="77777777" w:rsidR="00BD2093" w:rsidRPr="00BD2093" w:rsidRDefault="00D67306" w:rsidP="00BD2093">
            <w:r w:rsidRPr="003B4379">
              <w:rPr>
                <w:b/>
              </w:rPr>
              <w:t xml:space="preserve">Remember: </w:t>
            </w:r>
            <w:r w:rsidRPr="003B4379">
              <w:t xml:space="preserve"> </w:t>
            </w:r>
            <w:r w:rsidRPr="003B4379">
              <w:rPr>
                <w:b/>
              </w:rPr>
              <w:t>Singular pronouns and nouns</w:t>
            </w:r>
            <w:r w:rsidRPr="003B4379">
              <w:t xml:space="preserve"> require a </w:t>
            </w:r>
            <w:r w:rsidRPr="003B4379">
              <w:rPr>
                <w:i/>
              </w:rPr>
              <w:t>singular verb form</w:t>
            </w:r>
            <w:r w:rsidRPr="003B4379">
              <w:t xml:space="preserve">. For example: </w:t>
            </w:r>
            <w:r w:rsidRPr="003B4379">
              <w:rPr>
                <w:b/>
              </w:rPr>
              <w:t>Anybody</w:t>
            </w:r>
            <w:r w:rsidRPr="003B4379">
              <w:t xml:space="preserve"> </w:t>
            </w:r>
            <w:r w:rsidRPr="003B4379">
              <w:rPr>
                <w:i/>
              </w:rPr>
              <w:t>is</w:t>
            </w:r>
            <w:r w:rsidRPr="003B4379">
              <w:t xml:space="preserve"> free to take a drink of water; </w:t>
            </w:r>
            <w:r w:rsidRPr="003B4379">
              <w:rPr>
                <w:b/>
              </w:rPr>
              <w:t>Everybody</w:t>
            </w:r>
            <w:r w:rsidRPr="003B4379">
              <w:t xml:space="preserve"> </w:t>
            </w:r>
            <w:r w:rsidRPr="003B4379">
              <w:rPr>
                <w:i/>
              </w:rPr>
              <w:t>is</w:t>
            </w:r>
            <w:r w:rsidRPr="003B4379">
              <w:t xml:space="preserve"> willing to help you groom your chimpanzee; </w:t>
            </w:r>
            <w:r w:rsidRPr="003B4379">
              <w:rPr>
                <w:b/>
              </w:rPr>
              <w:t>One</w:t>
            </w:r>
            <w:r w:rsidRPr="003B4379">
              <w:t xml:space="preserve"> </w:t>
            </w:r>
            <w:r w:rsidRPr="003B4379">
              <w:rPr>
                <w:i/>
              </w:rPr>
              <w:t>is</w:t>
            </w:r>
            <w:r w:rsidRPr="003B4379">
              <w:t xml:space="preserve"> best served by hard work and discretion; </w:t>
            </w:r>
            <w:r w:rsidRPr="003B4379">
              <w:rPr>
                <w:b/>
              </w:rPr>
              <w:t>Nobody</w:t>
            </w:r>
            <w:r w:rsidRPr="003B4379">
              <w:t xml:space="preserve"> </w:t>
            </w:r>
            <w:r w:rsidRPr="003B4379">
              <w:rPr>
                <w:i/>
              </w:rPr>
              <w:t xml:space="preserve">is </w:t>
            </w:r>
            <w:r w:rsidRPr="003B4379">
              <w:t xml:space="preserve">attending the concert; </w:t>
            </w:r>
            <w:r w:rsidRPr="003B4379">
              <w:rPr>
                <w:b/>
              </w:rPr>
              <w:t>Someone</w:t>
            </w:r>
            <w:r w:rsidRPr="003B4379">
              <w:t xml:space="preserve"> </w:t>
            </w:r>
            <w:r w:rsidRPr="003B4379">
              <w:rPr>
                <w:i/>
              </w:rPr>
              <w:t>is</w:t>
            </w:r>
            <w:r w:rsidRPr="003B4379">
              <w:t xml:space="preserve"> stealing all my marshmallow fluff; </w:t>
            </w:r>
            <w:r w:rsidRPr="003B4379">
              <w:rPr>
                <w:b/>
              </w:rPr>
              <w:t>Little</w:t>
            </w:r>
            <w:r w:rsidRPr="003B4379">
              <w:t xml:space="preserve"> </w:t>
            </w:r>
            <w:r w:rsidRPr="003B4379">
              <w:rPr>
                <w:i/>
              </w:rPr>
              <w:t>is</w:t>
            </w:r>
            <w:r w:rsidRPr="003B4379">
              <w:t xml:space="preserve"> possible in this fiscal environment. </w:t>
            </w:r>
            <w:r w:rsidRPr="003B4379">
              <w:rPr>
                <w:b/>
              </w:rPr>
              <w:t>Anything</w:t>
            </w:r>
            <w:r w:rsidRPr="003B4379">
              <w:t xml:space="preserve"> </w:t>
            </w:r>
            <w:r w:rsidRPr="003B4379">
              <w:rPr>
                <w:i/>
              </w:rPr>
              <w:t>is</w:t>
            </w:r>
            <w:r w:rsidRPr="003B4379">
              <w:t xml:space="preserve"> better that this;</w:t>
            </w:r>
            <w:r w:rsidRPr="00BD2093">
              <w:t xml:space="preserve"> </w:t>
            </w:r>
          </w:p>
        </w:tc>
        <w:tc>
          <w:tcPr>
            <w:tcW w:w="7380" w:type="dxa"/>
          </w:tcPr>
          <w:p w14:paraId="45E39D02" w14:textId="77777777" w:rsidR="00BD2093" w:rsidRPr="00694F91" w:rsidRDefault="00D67306" w:rsidP="00BD2093">
            <w:r w:rsidRPr="00694F91">
              <w:t>another, anybody, anyone, anything, each, either, everybody, everyone, everything, little, much, neither, nobody, no one, nothing, one, other, somebody, someone, something.</w:t>
            </w:r>
          </w:p>
        </w:tc>
      </w:tr>
      <w:tr w:rsidR="00BD2093" w:rsidRPr="00BD2093" w14:paraId="72556825" w14:textId="77777777" w:rsidTr="00941D94">
        <w:tc>
          <w:tcPr>
            <w:tcW w:w="7218" w:type="dxa"/>
          </w:tcPr>
          <w:p w14:paraId="73123DFB" w14:textId="77777777" w:rsidR="00BD2093" w:rsidRPr="003B4379" w:rsidRDefault="00D67306" w:rsidP="00BD2093">
            <w:pPr>
              <w:jc w:val="center"/>
              <w:rPr>
                <w:b/>
                <w:u w:val="single"/>
              </w:rPr>
            </w:pPr>
            <w:r w:rsidRPr="003B4379">
              <w:rPr>
                <w:b/>
                <w:u w:val="single"/>
              </w:rPr>
              <w:t>Plural Indefinite Pronouns</w:t>
            </w:r>
          </w:p>
          <w:p w14:paraId="1DE0AA84" w14:textId="77777777" w:rsidR="00BD2093" w:rsidRPr="00BD2093" w:rsidRDefault="00D67306" w:rsidP="00BD2093">
            <w:pPr>
              <w:rPr>
                <w:b/>
                <w:sz w:val="36"/>
                <w:u w:val="single"/>
              </w:rPr>
            </w:pPr>
            <w:r w:rsidRPr="003B4379">
              <w:rPr>
                <w:b/>
              </w:rPr>
              <w:t>Remember: Plural pronouns</w:t>
            </w:r>
            <w:r w:rsidRPr="003B4379">
              <w:t xml:space="preserve"> require a </w:t>
            </w:r>
            <w:r w:rsidRPr="003B4379">
              <w:rPr>
                <w:i/>
              </w:rPr>
              <w:t>plural verb form</w:t>
            </w:r>
            <w:r w:rsidRPr="003B4379">
              <w:t xml:space="preserve">. For example: </w:t>
            </w:r>
            <w:r w:rsidRPr="003B4379">
              <w:rPr>
                <w:b/>
              </w:rPr>
              <w:t>Both</w:t>
            </w:r>
            <w:r w:rsidRPr="003B4379">
              <w:t xml:space="preserve"> </w:t>
            </w:r>
            <w:r w:rsidRPr="003B4379">
              <w:rPr>
                <w:i/>
              </w:rPr>
              <w:t>are</w:t>
            </w:r>
            <w:r w:rsidRPr="003B4379">
              <w:t xml:space="preserve"> willing to help you bake bread for the party; </w:t>
            </w:r>
            <w:r w:rsidRPr="003B4379">
              <w:rPr>
                <w:b/>
              </w:rPr>
              <w:t>Many</w:t>
            </w:r>
            <w:r w:rsidRPr="003B4379">
              <w:t xml:space="preserve"> </w:t>
            </w:r>
            <w:r w:rsidRPr="003B4379">
              <w:rPr>
                <w:i/>
              </w:rPr>
              <w:t>are</w:t>
            </w:r>
            <w:r w:rsidRPr="003B4379">
              <w:t xml:space="preserve"> called, but </w:t>
            </w:r>
            <w:r w:rsidRPr="003B4379">
              <w:rPr>
                <w:b/>
              </w:rPr>
              <w:t>few</w:t>
            </w:r>
            <w:r w:rsidRPr="003B4379">
              <w:t xml:space="preserve"> </w:t>
            </w:r>
            <w:r w:rsidRPr="003B4379">
              <w:rPr>
                <w:i/>
              </w:rPr>
              <w:t>are</w:t>
            </w:r>
            <w:r w:rsidRPr="003B4379">
              <w:t xml:space="preserve"> willing to answer; </w:t>
            </w:r>
            <w:r w:rsidRPr="003B4379">
              <w:rPr>
                <w:b/>
              </w:rPr>
              <w:t>Others</w:t>
            </w:r>
            <w:r w:rsidRPr="003B4379">
              <w:t xml:space="preserve"> </w:t>
            </w:r>
            <w:r w:rsidRPr="003B4379">
              <w:rPr>
                <w:i/>
              </w:rPr>
              <w:t xml:space="preserve">are </w:t>
            </w:r>
            <w:r w:rsidRPr="003B4379">
              <w:t xml:space="preserve">waiting for the express train. </w:t>
            </w:r>
            <w:r w:rsidRPr="003B4379">
              <w:rPr>
                <w:b/>
              </w:rPr>
              <w:t>Several</w:t>
            </w:r>
            <w:r w:rsidRPr="003B4379">
              <w:t xml:space="preserve"> </w:t>
            </w:r>
            <w:r w:rsidRPr="003B4379">
              <w:rPr>
                <w:i/>
              </w:rPr>
              <w:t>are</w:t>
            </w:r>
            <w:r w:rsidRPr="003B4379">
              <w:t xml:space="preserve"> coming to our party.</w:t>
            </w:r>
          </w:p>
        </w:tc>
        <w:tc>
          <w:tcPr>
            <w:tcW w:w="7380" w:type="dxa"/>
          </w:tcPr>
          <w:p w14:paraId="4EFA45D2" w14:textId="77777777" w:rsidR="00BD2093" w:rsidRPr="00694F91" w:rsidRDefault="00D67306" w:rsidP="00BD2093">
            <w:r w:rsidRPr="00694F91">
              <w:t>both, few, many, others, several</w:t>
            </w:r>
          </w:p>
        </w:tc>
      </w:tr>
      <w:tr w:rsidR="00BD2093" w:rsidRPr="00BD2093" w14:paraId="09EB4B42" w14:textId="77777777" w:rsidTr="00941D94">
        <w:tc>
          <w:tcPr>
            <w:tcW w:w="7218" w:type="dxa"/>
          </w:tcPr>
          <w:p w14:paraId="518951FF" w14:textId="77777777" w:rsidR="00BD2093" w:rsidRPr="003B4379" w:rsidRDefault="00D67306" w:rsidP="00127067">
            <w:pPr>
              <w:jc w:val="center"/>
              <w:rPr>
                <w:b/>
                <w:u w:val="single"/>
              </w:rPr>
            </w:pPr>
            <w:r w:rsidRPr="003B4379">
              <w:rPr>
                <w:b/>
                <w:u w:val="single"/>
              </w:rPr>
              <w:t>Singular or Plural Indefinite Pronouns</w:t>
            </w:r>
          </w:p>
          <w:p w14:paraId="1C1B7589" w14:textId="77777777" w:rsidR="00BD2093" w:rsidRPr="00BD2093" w:rsidRDefault="00D67306" w:rsidP="00BD2093">
            <w:pPr>
              <w:rPr>
                <w:b/>
                <w:sz w:val="36"/>
              </w:rPr>
            </w:pPr>
            <w:r w:rsidRPr="003B4379">
              <w:rPr>
                <w:b/>
              </w:rPr>
              <w:t xml:space="preserve">These pronouns </w:t>
            </w:r>
            <w:r w:rsidRPr="003B4379">
              <w:t xml:space="preserve">can take either a </w:t>
            </w:r>
            <w:r w:rsidRPr="003B4379">
              <w:rPr>
                <w:i/>
              </w:rPr>
              <w:t>singular or plural verb</w:t>
            </w:r>
            <w:r w:rsidRPr="003B4379">
              <w:t xml:space="preserve"> form. For example: </w:t>
            </w:r>
            <w:r w:rsidRPr="003B4379">
              <w:rPr>
                <w:b/>
              </w:rPr>
              <w:t>All</w:t>
            </w:r>
            <w:r w:rsidRPr="003B4379">
              <w:rPr>
                <w:i/>
              </w:rPr>
              <w:t xml:space="preserve"> is</w:t>
            </w:r>
            <w:r w:rsidRPr="003B4379">
              <w:t xml:space="preserve"> well; </w:t>
            </w:r>
            <w:r w:rsidRPr="003B4379">
              <w:rPr>
                <w:b/>
              </w:rPr>
              <w:t>All</w:t>
            </w:r>
            <w:r w:rsidRPr="003B4379">
              <w:t xml:space="preserve"> </w:t>
            </w:r>
            <w:r w:rsidRPr="003B4379">
              <w:rPr>
                <w:i/>
              </w:rPr>
              <w:t>are</w:t>
            </w:r>
            <w:r w:rsidRPr="003B4379">
              <w:t xml:space="preserve"> welcome; </w:t>
            </w:r>
            <w:r w:rsidRPr="003B4379">
              <w:rPr>
                <w:b/>
              </w:rPr>
              <w:t>Any</w:t>
            </w:r>
            <w:r w:rsidRPr="003B4379">
              <w:t xml:space="preserve"> </w:t>
            </w:r>
            <w:r w:rsidRPr="003B4379">
              <w:rPr>
                <w:i/>
              </w:rPr>
              <w:t>is</w:t>
            </w:r>
            <w:r w:rsidRPr="003B4379">
              <w:t xml:space="preserve"> better than none; </w:t>
            </w:r>
            <w:r w:rsidRPr="003B4379">
              <w:rPr>
                <w:b/>
              </w:rPr>
              <w:t>Any</w:t>
            </w:r>
            <w:r w:rsidRPr="003B4379">
              <w:t xml:space="preserve"> </w:t>
            </w:r>
            <w:r w:rsidRPr="003B4379">
              <w:rPr>
                <w:i/>
              </w:rPr>
              <w:t>are</w:t>
            </w:r>
            <w:r w:rsidRPr="003B4379">
              <w:t xml:space="preserve"> good, but</w:t>
            </w:r>
            <w:r w:rsidRPr="003B4379">
              <w:rPr>
                <w:b/>
              </w:rPr>
              <w:t xml:space="preserve"> all</w:t>
            </w:r>
            <w:r w:rsidRPr="003B4379">
              <w:t xml:space="preserve"> </w:t>
            </w:r>
            <w:r w:rsidRPr="003B4379">
              <w:rPr>
                <w:i/>
              </w:rPr>
              <w:t>is</w:t>
            </w:r>
            <w:r w:rsidRPr="003B4379">
              <w:t xml:space="preserve"> great! </w:t>
            </w:r>
            <w:r w:rsidRPr="003B4379">
              <w:rPr>
                <w:b/>
              </w:rPr>
              <w:t>More</w:t>
            </w:r>
            <w:r w:rsidRPr="003B4379">
              <w:rPr>
                <w:i/>
              </w:rPr>
              <w:t xml:space="preserve"> is</w:t>
            </w:r>
            <w:r w:rsidRPr="003B4379">
              <w:t xml:space="preserve"> better; </w:t>
            </w:r>
            <w:r w:rsidRPr="003B4379">
              <w:rPr>
                <w:b/>
              </w:rPr>
              <w:t>More</w:t>
            </w:r>
            <w:r w:rsidRPr="003B4379">
              <w:t xml:space="preserve"> </w:t>
            </w:r>
            <w:r w:rsidRPr="003B4379">
              <w:rPr>
                <w:i/>
              </w:rPr>
              <w:t xml:space="preserve">are </w:t>
            </w:r>
            <w:r w:rsidRPr="003B4379">
              <w:t xml:space="preserve">here than we had anticipated; </w:t>
            </w:r>
            <w:r w:rsidRPr="003B4379">
              <w:rPr>
                <w:b/>
              </w:rPr>
              <w:t>Most</w:t>
            </w:r>
            <w:r w:rsidRPr="003B4379">
              <w:t xml:space="preserve"> of the house </w:t>
            </w:r>
            <w:r w:rsidRPr="003B4379">
              <w:rPr>
                <w:i/>
              </w:rPr>
              <w:t>is</w:t>
            </w:r>
            <w:r w:rsidRPr="003B4379">
              <w:t xml:space="preserve"> destroyed; </w:t>
            </w:r>
            <w:r w:rsidRPr="003B4379">
              <w:rPr>
                <w:b/>
              </w:rPr>
              <w:t>Most</w:t>
            </w:r>
            <w:r w:rsidRPr="003B4379">
              <w:t xml:space="preserve"> </w:t>
            </w:r>
            <w:r w:rsidRPr="003B4379">
              <w:rPr>
                <w:i/>
              </w:rPr>
              <w:t>are</w:t>
            </w:r>
            <w:r w:rsidRPr="003B4379">
              <w:t xml:space="preserve"> welcome; </w:t>
            </w:r>
            <w:r w:rsidRPr="003B4379">
              <w:rPr>
                <w:b/>
              </w:rPr>
              <w:t>None</w:t>
            </w:r>
            <w:r w:rsidRPr="003B4379">
              <w:t xml:space="preserve"> </w:t>
            </w:r>
            <w:r w:rsidRPr="003B4379">
              <w:rPr>
                <w:i/>
              </w:rPr>
              <w:t>is</w:t>
            </w:r>
            <w:r w:rsidRPr="003B4379">
              <w:t xml:space="preserve"> planning to come; That’s OK, because </w:t>
            </w:r>
            <w:r w:rsidRPr="003B4379">
              <w:rPr>
                <w:b/>
              </w:rPr>
              <w:t>none</w:t>
            </w:r>
            <w:r w:rsidRPr="003B4379">
              <w:t xml:space="preserve"> </w:t>
            </w:r>
            <w:r w:rsidRPr="003B4379">
              <w:rPr>
                <w:i/>
              </w:rPr>
              <w:t>are</w:t>
            </w:r>
            <w:r w:rsidRPr="003B4379">
              <w:t xml:space="preserve"> welcome; </w:t>
            </w:r>
            <w:r w:rsidRPr="003B4379">
              <w:rPr>
                <w:b/>
              </w:rPr>
              <w:t>Some</w:t>
            </w:r>
            <w:r w:rsidRPr="003B4379">
              <w:t xml:space="preserve"> </w:t>
            </w:r>
            <w:r w:rsidRPr="003B4379">
              <w:rPr>
                <w:i/>
              </w:rPr>
              <w:t>is</w:t>
            </w:r>
            <w:r w:rsidRPr="003B4379">
              <w:t xml:space="preserve"> better than nothing; </w:t>
            </w:r>
            <w:r w:rsidRPr="003B4379">
              <w:rPr>
                <w:i/>
              </w:rPr>
              <w:t>Some</w:t>
            </w:r>
            <w:r w:rsidRPr="003B4379">
              <w:t xml:space="preserve"> </w:t>
            </w:r>
            <w:r w:rsidRPr="003B4379">
              <w:rPr>
                <w:i/>
              </w:rPr>
              <w:t>are</w:t>
            </w:r>
            <w:r w:rsidRPr="003B4379">
              <w:t xml:space="preserve"> working today.</w:t>
            </w:r>
          </w:p>
        </w:tc>
        <w:tc>
          <w:tcPr>
            <w:tcW w:w="7380" w:type="dxa"/>
          </w:tcPr>
          <w:p w14:paraId="6478D0B3" w14:textId="77777777" w:rsidR="00BD2093" w:rsidRPr="00694F91" w:rsidRDefault="00D67306" w:rsidP="00BD2093">
            <w:r w:rsidRPr="00694F91">
              <w:t>all, any, more, most, none, some.</w:t>
            </w:r>
          </w:p>
        </w:tc>
      </w:tr>
    </w:tbl>
    <w:p w14:paraId="22B2C97E" w14:textId="77777777" w:rsidR="00BD2093" w:rsidRPr="00BD2093" w:rsidRDefault="002D1341" w:rsidP="00BD2093">
      <w:pPr>
        <w:jc w:val="center"/>
        <w:rPr>
          <w:b/>
          <w:sz w:val="36"/>
          <w:u w:val="single"/>
        </w:rPr>
      </w:pPr>
    </w:p>
    <w:p w14:paraId="3FE8A830" w14:textId="77777777" w:rsidR="00BD2093" w:rsidRPr="00BD2093" w:rsidRDefault="00D67306" w:rsidP="00BD2093">
      <w:r w:rsidRPr="00BD2093">
        <w:rPr>
          <w:b/>
        </w:rPr>
        <w:t xml:space="preserve">As their name indicates, </w:t>
      </w:r>
      <w:r w:rsidRPr="00BD2093">
        <w:t>indefinite pronouns do not define</w:t>
      </w:r>
      <w:r w:rsidRPr="004C4CAE">
        <w:rPr>
          <w:b/>
        </w:rPr>
        <w:t xml:space="preserve"> </w:t>
      </w:r>
      <w:r w:rsidRPr="004C4CAE">
        <w:rPr>
          <w:b/>
          <w:i/>
        </w:rPr>
        <w:t>anyone</w:t>
      </w:r>
      <w:r w:rsidRPr="00BD2093">
        <w:t xml:space="preserve"> or </w:t>
      </w:r>
      <w:r w:rsidRPr="004C4CAE">
        <w:rPr>
          <w:b/>
          <w:i/>
        </w:rPr>
        <w:t>anything</w:t>
      </w:r>
      <w:r w:rsidRPr="00BD2093">
        <w:t xml:space="preserve">, or name </w:t>
      </w:r>
      <w:r w:rsidRPr="004C4CAE">
        <w:rPr>
          <w:b/>
          <w:i/>
        </w:rPr>
        <w:t>anyone</w:t>
      </w:r>
      <w:r w:rsidRPr="004C4CAE">
        <w:rPr>
          <w:b/>
        </w:rPr>
        <w:t xml:space="preserve"> </w:t>
      </w:r>
      <w:r w:rsidRPr="00BD2093">
        <w:t xml:space="preserve">in particular; when you use indefinite pronouns, you are speaking mostly in </w:t>
      </w:r>
      <w:r w:rsidRPr="004C4CAE">
        <w:rPr>
          <w:b/>
        </w:rPr>
        <w:t>generalities</w:t>
      </w:r>
      <w:r w:rsidRPr="00BD2093">
        <w:t>. If you keep your subject-verb agreement in parallel, you will have no problems using indefinite pronouns.</w:t>
      </w:r>
    </w:p>
    <w:sectPr w:rsidR="00BD2093" w:rsidRPr="00BD2093" w:rsidSect="00941D94">
      <w:pgSz w:w="15840" w:h="12240" w:orient="landscape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127067"/>
    <w:rsid w:val="002D1341"/>
    <w:rsid w:val="003B4379"/>
    <w:rsid w:val="004C4CAE"/>
    <w:rsid w:val="005200A3"/>
    <w:rsid w:val="005928E3"/>
    <w:rsid w:val="00694F91"/>
    <w:rsid w:val="00703F36"/>
    <w:rsid w:val="00936A0B"/>
    <w:rsid w:val="00941D94"/>
    <w:rsid w:val="00955468"/>
    <w:rsid w:val="00D67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23FD8CA"/>
  <w14:defaultImageDpi w14:val="300"/>
  <w15:docId w15:val="{1AEBE882-0AC3-8349-B46C-2A89E000B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4" w:semiHidden="1" w:unhideWhenUsed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BD2093"/>
    <w:rPr>
      <w:lang w:bidi="x-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261</Words>
  <Characters>1489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Indefinite Pronouns Reference Sheet</vt:lpstr>
    </vt:vector>
  </TitlesOfParts>
  <Company/>
  <LinksUpToDate>false</LinksUpToDate>
  <CharactersWithSpaces>1747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Indefinite Pronouns Reference Sheet</dc:title>
  <dc:subject/>
  <dc:creator>Mark Feltskog</dc:creator>
  <cp:keywords/>
  <cp:lastModifiedBy>Mark Feltskog</cp:lastModifiedBy>
  <cp:revision>12</cp:revision>
  <dcterms:created xsi:type="dcterms:W3CDTF">2012-08-16T15:10:00Z</dcterms:created>
  <dcterms:modified xsi:type="dcterms:W3CDTF">2019-10-09T11:34:00Z</dcterms:modified>
</cp:coreProperties>
</file>