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5C38036E" w:rsidR="00DC4DC7" w:rsidRDefault="009D1E67" w:rsidP="00DC4DC7">
      <w:r>
        <w:rPr>
          <w:b/>
        </w:rPr>
        <w:t>Intellectual Devotional Reading:</w:t>
      </w:r>
      <w:r w:rsidR="00DC4DC7" w:rsidRPr="00DC4DC7">
        <w:rPr>
          <w:b/>
        </w:rPr>
        <w:t xml:space="preserve"> </w:t>
      </w:r>
      <w:r w:rsidR="005B193D">
        <w:rPr>
          <w:b/>
          <w:i/>
        </w:rPr>
        <w:t>Expressionism</w:t>
      </w:r>
      <w:r w:rsidR="00DC4DC7">
        <w:rPr>
          <w:b/>
        </w:rPr>
        <w:t xml:space="preserve">. </w:t>
      </w:r>
      <w:r w:rsidR="00DC4DC7">
        <w:t xml:space="preserve">Please use this reading on </w:t>
      </w:r>
      <w:r w:rsidR="005B193D">
        <w:t>the expressionist movement in art</w:t>
      </w:r>
      <w:r w:rsidR="00DC4DC7">
        <w:t xml:space="preserve"> to answer the reading comprehension questions on the worksheet that accompanies it.</w:t>
      </w:r>
    </w:p>
    <w:p w14:paraId="6BE87663" w14:textId="5012B597" w:rsidR="008F66D7" w:rsidRDefault="008F66D7" w:rsidP="00DC4DC7"/>
    <w:p w14:paraId="78CD44FC" w14:textId="4235BA7B" w:rsidR="008F66D7" w:rsidRDefault="008F66D7" w:rsidP="00DC4DC7">
      <w:r>
        <w:t>The expressionist movement was initiated by artists who deliberately rejected naturalism in art. Rather than attempt to capture the visible world objectively, expressionists transformed it to meet their needs. Although they did not share a unified style, they gravitated toward the use of dissonant colors, unbalanced composition, and crude, childlike, or primitive techniques. Turning their backs on the refined classicism of Renaissance and Academic painters, they sought inspiration in the emotionally charged paintings of sixteenth-century German masters, such as Albrecht Durer and Matthias Grunewald.</w:t>
      </w:r>
    </w:p>
    <w:p w14:paraId="223FE384" w14:textId="080808D6" w:rsidR="00A854B4" w:rsidRDefault="00A854B4" w:rsidP="00DC4DC7"/>
    <w:p w14:paraId="3747B0F7" w14:textId="462AD2BF" w:rsidR="00A854B4" w:rsidRDefault="00A854B4" w:rsidP="00DC4DC7">
      <w:r>
        <w:t xml:space="preserve">Although Vincent van Gogh and Paul Gaugin contributed much to the development of expressionism, the beginning of the movement is </w:t>
      </w:r>
      <w:r w:rsidR="009442FF">
        <w:t xml:space="preserve">usually dated to 1905, the year in which a group of artists under the leadership of Henri Matisse first exhibited their works in Paris. These men came to be known as </w:t>
      </w:r>
      <w:r w:rsidR="009442FF">
        <w:rPr>
          <w:i/>
          <w:iCs/>
        </w:rPr>
        <w:t>fauves</w:t>
      </w:r>
      <w:r w:rsidR="009442FF">
        <w:t>, or “wild beasts,” due to their use of shockingly bright colors and distorted figures.</w:t>
      </w:r>
    </w:p>
    <w:p w14:paraId="73E3C505" w14:textId="040A56A4" w:rsidR="009442FF" w:rsidRDefault="009442FF" w:rsidP="00DC4DC7"/>
    <w:p w14:paraId="1BAA94F1" w14:textId="53835AD3" w:rsidR="009442FF" w:rsidRDefault="009442FF" w:rsidP="00DC4DC7">
      <w:r>
        <w:t xml:space="preserve">While the fauves were stirring controversy in Paris, German expressionism was taking root in Dresden. It was here that Ernst Kirchner inaugurated the association known as </w:t>
      </w:r>
      <w:r>
        <w:rPr>
          <w:i/>
          <w:iCs/>
        </w:rPr>
        <w:t xml:space="preserve">Die </w:t>
      </w:r>
      <w:proofErr w:type="spellStart"/>
      <w:r>
        <w:rPr>
          <w:i/>
          <w:iCs/>
        </w:rPr>
        <w:t>Brucke</w:t>
      </w:r>
      <w:proofErr w:type="spellEnd"/>
      <w:r>
        <w:t xml:space="preserve">, (the Bridge), by which he meant the bridge between the old and new worlds. Inspired by postimpressionists, the fauves, and African wood carvings, members of the Bridge developed a harsh and jagged style to depict subjects such as urban street scenes. One of the most important members of the group was Emil Nolde, whose painting </w:t>
      </w:r>
      <w:proofErr w:type="spellStart"/>
      <w:r>
        <w:rPr>
          <w:i/>
          <w:iCs/>
        </w:rPr>
        <w:t>Maskenstilleben</w:t>
      </w:r>
      <w:proofErr w:type="spellEnd"/>
      <w:r>
        <w:rPr>
          <w:i/>
          <w:iCs/>
        </w:rPr>
        <w:t xml:space="preserve"> III </w:t>
      </w:r>
      <w:r>
        <w:t xml:space="preserve">typified their artistic priorities. After 1905, expressionism sprang up spontaneously all over Europe. Major representatives of the movement include Oscar Kokoschka and Egon Schiele in Austria, Chaim Soutine and Georges Rouault in France, Edvard Munch in Norway, and James Ensor in Belgium. In 1911, </w:t>
      </w:r>
      <w:proofErr w:type="spellStart"/>
      <w:r>
        <w:t>Vasily</w:t>
      </w:r>
      <w:proofErr w:type="spellEnd"/>
      <w:r>
        <w:t xml:space="preserve"> Kandinsky and Franz Marc founded </w:t>
      </w:r>
      <w:r>
        <w:rPr>
          <w:i/>
          <w:iCs/>
        </w:rPr>
        <w:t xml:space="preserve">Der </w:t>
      </w:r>
      <w:proofErr w:type="spellStart"/>
      <w:r>
        <w:rPr>
          <w:i/>
          <w:iCs/>
        </w:rPr>
        <w:t>Blaue</w:t>
      </w:r>
      <w:proofErr w:type="spellEnd"/>
      <w:r>
        <w:rPr>
          <w:i/>
          <w:iCs/>
        </w:rPr>
        <w:t xml:space="preserve"> Reiter </w:t>
      </w:r>
      <w:r>
        <w:t>(the Blue Rider), a short-lived association of artists based in Munich, who fused expressionist, symbolist, and cubist principles and led the way to abstraction.</w:t>
      </w:r>
    </w:p>
    <w:p w14:paraId="71402552" w14:textId="44E49E5E" w:rsidR="009442FF" w:rsidRDefault="009442FF" w:rsidP="00DC4DC7"/>
    <w:p w14:paraId="119C656D" w14:textId="6354721E" w:rsidR="009442FF" w:rsidRPr="009442FF" w:rsidRDefault="009442FF" w:rsidP="00DC4DC7">
      <w:r>
        <w:t>Expressionism is sometimes used as a catch-all term for all the movements (e.g. cubism, futurism, Dada, and surrealism) that rejected classicism in the first half of the twentieth century. Expressionism declined in the mid-1930s when Nazi authorities proclaimed it decadent. At that point, many of its representatives sought refuge in the United States and other safe havens.</w:t>
      </w:r>
    </w:p>
    <w:p w14:paraId="7D8C2B24" w14:textId="77777777" w:rsidR="00AC30CC" w:rsidRDefault="00AC30CC">
      <w:pPr>
        <w:rPr>
          <w:b/>
          <w:u w:val="single"/>
        </w:rPr>
      </w:pPr>
    </w:p>
    <w:p w14:paraId="44A09D0A" w14:textId="5A4FC5AE" w:rsidR="00005EF0" w:rsidRDefault="009D6D2D" w:rsidP="00005EF0">
      <w:pPr>
        <w:rPr>
          <w:b/>
        </w:rPr>
      </w:pPr>
      <w:r>
        <w:rPr>
          <w:b/>
        </w:rPr>
        <w:t>Additional Facts</w:t>
      </w:r>
    </w:p>
    <w:p w14:paraId="415F9008" w14:textId="0A256B5C" w:rsidR="005B7773" w:rsidRDefault="005B7773" w:rsidP="00005EF0">
      <w:pPr>
        <w:rPr>
          <w:b/>
        </w:rPr>
      </w:pPr>
    </w:p>
    <w:p w14:paraId="589463D7" w14:textId="08586ED5" w:rsidR="005B7773" w:rsidRPr="005B7773" w:rsidRDefault="005B7773" w:rsidP="005B7773">
      <w:pPr>
        <w:pStyle w:val="ListParagraph"/>
        <w:numPr>
          <w:ilvl w:val="0"/>
          <w:numId w:val="1"/>
        </w:numPr>
        <w:rPr>
          <w:b/>
        </w:rPr>
      </w:pPr>
      <w:r>
        <w:rPr>
          <w:bCs/>
          <w:i/>
          <w:iCs/>
        </w:rPr>
        <w:t>Although fauvists are often seen as the first expressionists, they tended to evoke positive emotions, while their counterparts in other countries were more inclined to depict fear, anger, frustration, and misery.</w:t>
      </w:r>
    </w:p>
    <w:p w14:paraId="43A0A26B" w14:textId="77777777" w:rsidR="005B7773" w:rsidRPr="005B7773" w:rsidRDefault="005B7773" w:rsidP="005B7773">
      <w:pPr>
        <w:rPr>
          <w:b/>
        </w:rPr>
      </w:pPr>
    </w:p>
    <w:p w14:paraId="27D3EDD9" w14:textId="2532FDE4" w:rsidR="005B7773" w:rsidRPr="005B7773" w:rsidRDefault="005B7773" w:rsidP="005B7773">
      <w:pPr>
        <w:pStyle w:val="ListParagraph"/>
        <w:numPr>
          <w:ilvl w:val="0"/>
          <w:numId w:val="1"/>
        </w:numPr>
        <w:rPr>
          <w:b/>
        </w:rPr>
      </w:pPr>
      <w:r>
        <w:rPr>
          <w:bCs/>
          <w:i/>
          <w:iCs/>
        </w:rPr>
        <w:t>Expressionists often worked in woodcut, a medium they appreciated because it resulted in rough outlines and harsh contrasts of black and white.</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DD5A0F"/>
    <w:multiLevelType w:val="hybridMultilevel"/>
    <w:tmpl w:val="E7067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5B193D"/>
    <w:rsid w:val="005B7773"/>
    <w:rsid w:val="0060575B"/>
    <w:rsid w:val="006363CF"/>
    <w:rsid w:val="006A5E5A"/>
    <w:rsid w:val="00792E69"/>
    <w:rsid w:val="008F66D7"/>
    <w:rsid w:val="009442FF"/>
    <w:rsid w:val="009D1E67"/>
    <w:rsid w:val="009D6D2D"/>
    <w:rsid w:val="00A424EF"/>
    <w:rsid w:val="00A854B4"/>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481</Words>
  <Characters>2742</Characters>
  <Application>Microsoft Office Word</Application>
  <DocSecurity>0</DocSecurity>
  <Lines>22</Lines>
  <Paragraphs>6</Paragraphs>
  <ScaleCrop>false</ScaleCrop>
  <Company>New York City Department of Education</Company>
  <LinksUpToDate>false</LinksUpToDate>
  <CharactersWithSpaces>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2020-05-21T14:04:00Z</dcterms:modified>
</cp:coreProperties>
</file>