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3CEE13A2" w:rsidR="00934850" w:rsidRDefault="00B679F7">
      <w:r>
        <w:rPr>
          <w:b/>
        </w:rPr>
        <w:t xml:space="preserve">Focus on One Word Worksheet: </w:t>
      </w:r>
      <w:r w:rsidR="00F74959" w:rsidRPr="00F74959">
        <w:rPr>
          <w:b/>
          <w:i/>
        </w:rPr>
        <w:t>Datum/Data</w:t>
      </w:r>
      <w:r w:rsidR="001F0617">
        <w:rPr>
          <w:b/>
        </w:rPr>
        <w:t>,</w:t>
      </w:r>
      <w:r w:rsidR="00934850">
        <w:rPr>
          <w:b/>
        </w:rPr>
        <w:t xml:space="preserve"> </w:t>
      </w:r>
      <w:r w:rsidR="00F05D41">
        <w:rPr>
          <w:b/>
        </w:rPr>
        <w:t>(</w:t>
      </w:r>
      <w:r w:rsidR="00F74959">
        <w:rPr>
          <w:b/>
        </w:rPr>
        <w:t>singular/plural noun</w:t>
      </w:r>
      <w:r w:rsidR="00F05D41">
        <w:rPr>
          <w:b/>
        </w:rPr>
        <w:t>)</w:t>
      </w:r>
      <w:r w:rsidR="001F0617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89CB976" w14:textId="77777777" w:rsidR="007A6ABD" w:rsidRDefault="007A6ABD"/>
    <w:p w14:paraId="6F83C4D2" w14:textId="04EC67E7" w:rsidR="007A6ABD" w:rsidRDefault="003023B9">
      <w:r w:rsidRPr="003023B9">
        <w:rPr>
          <w:i/>
        </w:rPr>
        <w:t>Data</w:t>
      </w:r>
      <w:r>
        <w:t xml:space="preserve"> and </w:t>
      </w:r>
      <w:r w:rsidRPr="003023B9">
        <w:rPr>
          <w:i/>
        </w:rPr>
        <w:t>d</w:t>
      </w:r>
      <w:r w:rsidR="007A6ABD" w:rsidRPr="003023B9">
        <w:rPr>
          <w:i/>
        </w:rPr>
        <w:t>atum</w:t>
      </w:r>
      <w:r w:rsidR="007A6ABD">
        <w:t xml:space="preserve"> are a couple of words that are tricky to use, and the distinction between them, if one infers correctly </w:t>
      </w:r>
      <w:r>
        <w:t xml:space="preserve">the entry for these words in </w:t>
      </w:r>
      <w:r w:rsidRPr="002F3B9D">
        <w:rPr>
          <w:i/>
          <w:iCs/>
        </w:rPr>
        <w:t>Merriam Webster’s Collegiate Dictionary, Eleventh Edition</w:t>
      </w:r>
      <w:r>
        <w:t xml:space="preserve"> (Springfield, Massachusetts: Merriam Webster, Incorporated, 2009), is disappearing. For our purposes, here is Merriam Webster’s excursus on </w:t>
      </w:r>
      <w:r w:rsidRPr="003023B9">
        <w:rPr>
          <w:i/>
        </w:rPr>
        <w:t>datum</w:t>
      </w:r>
      <w:r>
        <w:t xml:space="preserve"> and </w:t>
      </w:r>
      <w:r w:rsidRPr="003023B9">
        <w:rPr>
          <w:i/>
        </w:rPr>
        <w:t>data</w:t>
      </w:r>
      <w:r>
        <w:t>.</w:t>
      </w:r>
    </w:p>
    <w:p w14:paraId="7C5AB400" w14:textId="77777777" w:rsidR="003023B9" w:rsidRDefault="003023B9"/>
    <w:p w14:paraId="3EB84ED9" w14:textId="4CF051D1" w:rsidR="003023B9" w:rsidRDefault="002F3B9D">
      <w:pPr>
        <w:rPr>
          <w:iCs/>
        </w:rPr>
      </w:pPr>
      <w:r>
        <w:t>“</w:t>
      </w:r>
      <w:r w:rsidR="003023B9" w:rsidRPr="003023B9">
        <w:t>Data</w:t>
      </w:r>
      <w:r w:rsidR="003023B9" w:rsidRPr="003023B9">
        <w:rPr>
          <w:i/>
        </w:rPr>
        <w:t xml:space="preserve"> leads a life of its own quite independent of </w:t>
      </w:r>
      <w:r w:rsidR="003023B9" w:rsidRPr="003023B9">
        <w:t>datum</w:t>
      </w:r>
      <w:r w:rsidR="003023B9" w:rsidRPr="003023B9">
        <w:rPr>
          <w:i/>
        </w:rPr>
        <w:t xml:space="preserve">, of which it was originally the plural. It occurs in two constructions: as a plural noun (like </w:t>
      </w:r>
      <w:r w:rsidR="003023B9" w:rsidRPr="003023B9">
        <w:t>earnings data</w:t>
      </w:r>
      <w:r w:rsidR="003023B9" w:rsidRPr="003023B9">
        <w:rPr>
          <w:i/>
        </w:rPr>
        <w:t xml:space="preserve">), taking a plural verb and plural modifiers </w:t>
      </w:r>
      <w:r w:rsidR="003023B9">
        <w:rPr>
          <w:i/>
        </w:rPr>
        <w:t xml:space="preserve">(as </w:t>
      </w:r>
      <w:r w:rsidR="003023B9" w:rsidRPr="003023B9">
        <w:t>these</w:t>
      </w:r>
      <w:r w:rsidR="003023B9">
        <w:rPr>
          <w:i/>
        </w:rPr>
        <w:t xml:space="preserve">, </w:t>
      </w:r>
      <w:r w:rsidR="003023B9" w:rsidRPr="003023B9">
        <w:t>many</w:t>
      </w:r>
      <w:r w:rsidR="003023B9">
        <w:rPr>
          <w:i/>
        </w:rPr>
        <w:t xml:space="preserve">, </w:t>
      </w:r>
      <w:r w:rsidR="003023B9" w:rsidRPr="003023B9">
        <w:t>a few</w:t>
      </w:r>
      <w:r w:rsidR="003023B9">
        <w:rPr>
          <w:i/>
        </w:rPr>
        <w:t xml:space="preserve">) but not cardinal numbers, and serving as a referent for plural pronouns; and as an abstract mass noun (like </w:t>
      </w:r>
      <w:r w:rsidR="003023B9" w:rsidRPr="003023B9">
        <w:t>information</w:t>
      </w:r>
      <w:r w:rsidR="003023B9">
        <w:rPr>
          <w:i/>
        </w:rPr>
        <w:t xml:space="preserve">), taking a singular verb and singular modifiers (as </w:t>
      </w:r>
      <w:r w:rsidR="003023B9" w:rsidRPr="003023B9">
        <w:t>this</w:t>
      </w:r>
      <w:r w:rsidR="003023B9">
        <w:rPr>
          <w:i/>
        </w:rPr>
        <w:t xml:space="preserve">, </w:t>
      </w:r>
      <w:r w:rsidR="003023B9" w:rsidRPr="003023B9">
        <w:t>much</w:t>
      </w:r>
      <w:r w:rsidR="003023B9">
        <w:rPr>
          <w:i/>
        </w:rPr>
        <w:t>,</w:t>
      </w:r>
      <w:r w:rsidR="003023B9" w:rsidRPr="003023B9">
        <w:t xml:space="preserve"> little</w:t>
      </w:r>
      <w:r w:rsidR="003023B9">
        <w:rPr>
          <w:i/>
        </w:rPr>
        <w:t>), and being referred to by a singular pronoun. Both constructions are standard. The plural construction is more common in print, perhaps because the house style of some publishers mandates it.</w:t>
      </w:r>
      <w:r>
        <w:rPr>
          <w:iCs/>
        </w:rPr>
        <w:t>”</w:t>
      </w:r>
    </w:p>
    <w:p w14:paraId="3A7FACEC" w14:textId="4F19A616" w:rsidR="000A09EC" w:rsidRDefault="000A09EC">
      <w:pPr>
        <w:rPr>
          <w:iCs/>
        </w:rPr>
      </w:pPr>
    </w:p>
    <w:p w14:paraId="39F1C6F2" w14:textId="7AD6B2AC" w:rsidR="003B2084" w:rsidRDefault="000A09EC">
      <w:pPr>
        <w:rPr>
          <w:iCs/>
        </w:rPr>
      </w:pPr>
      <w:r>
        <w:rPr>
          <w:b/>
          <w:bCs/>
          <w:iCs/>
        </w:rPr>
        <w:t xml:space="preserve">So, </w:t>
      </w:r>
      <w:r w:rsidR="00A83A7C">
        <w:rPr>
          <w:b/>
          <w:bCs/>
          <w:iCs/>
        </w:rPr>
        <w:t xml:space="preserve">while you may never </w:t>
      </w:r>
      <w:r w:rsidR="00A83A7C">
        <w:rPr>
          <w:iCs/>
        </w:rPr>
        <w:t xml:space="preserve">need to know or use the difference between the singular </w:t>
      </w:r>
      <w:r w:rsidR="00A83A7C" w:rsidRPr="00A83A7C">
        <w:rPr>
          <w:i/>
        </w:rPr>
        <w:t>datum</w:t>
      </w:r>
      <w:r w:rsidR="00A83A7C">
        <w:rPr>
          <w:iCs/>
        </w:rPr>
        <w:t xml:space="preserve"> and the plural </w:t>
      </w:r>
      <w:r w:rsidR="00A83A7C" w:rsidRPr="00A83A7C">
        <w:rPr>
          <w:i/>
        </w:rPr>
        <w:t>data</w:t>
      </w:r>
      <w:r w:rsidR="00A83A7C">
        <w:rPr>
          <w:iCs/>
        </w:rPr>
        <w:t xml:space="preserve">, it’s a good idea to understand their use. You never know when you will run across a teacher or professor who is a stickler for proper grammar, usage and style and insist you do too where these two words are concerned. Let’s use the sense of these sentences to determine whether </w:t>
      </w:r>
      <w:r w:rsidR="00A83A7C" w:rsidRPr="00A83A7C">
        <w:rPr>
          <w:i/>
        </w:rPr>
        <w:t>datum</w:t>
      </w:r>
      <w:r w:rsidR="00A83A7C">
        <w:rPr>
          <w:iCs/>
        </w:rPr>
        <w:t xml:space="preserve"> or </w:t>
      </w:r>
      <w:r w:rsidR="00A83A7C" w:rsidRPr="00A83A7C">
        <w:rPr>
          <w:i/>
        </w:rPr>
        <w:t>data</w:t>
      </w:r>
      <w:r w:rsidR="00A83A7C">
        <w:rPr>
          <w:iCs/>
        </w:rPr>
        <w:t xml:space="preserve"> belongs in the cloze blank.</w:t>
      </w:r>
      <w:r w:rsidR="003B2084">
        <w:rPr>
          <w:iCs/>
        </w:rPr>
        <w:t xml:space="preserve"> If nothing else, this exercise will give us a chance to analyze sentences for subject-verb agreement—an important point of grammar in written work. Let’s evaluate each sentence below to determine whether the singular </w:t>
      </w:r>
      <w:r w:rsidR="003B2084" w:rsidRPr="003B2084">
        <w:rPr>
          <w:i/>
        </w:rPr>
        <w:t>datum</w:t>
      </w:r>
      <w:r w:rsidR="003B2084">
        <w:rPr>
          <w:iCs/>
        </w:rPr>
        <w:t xml:space="preserve"> or the plural </w:t>
      </w:r>
      <w:r w:rsidR="003B2084" w:rsidRPr="003B2084">
        <w:rPr>
          <w:i/>
        </w:rPr>
        <w:t>data</w:t>
      </w:r>
      <w:r w:rsidR="003B2084">
        <w:rPr>
          <w:iCs/>
        </w:rPr>
        <w:t xml:space="preserve"> are used properly. Mark each sentence </w:t>
      </w:r>
      <w:proofErr w:type="gramStart"/>
      <w:r w:rsidR="003B2084" w:rsidRPr="003B2084">
        <w:rPr>
          <w:b/>
          <w:bCs/>
          <w:iCs/>
        </w:rPr>
        <w:t>correct</w:t>
      </w:r>
      <w:proofErr w:type="gramEnd"/>
      <w:r w:rsidR="003B2084">
        <w:rPr>
          <w:iCs/>
        </w:rPr>
        <w:t xml:space="preserve"> or </w:t>
      </w:r>
      <w:r w:rsidR="003B2084" w:rsidRPr="003B2084">
        <w:rPr>
          <w:b/>
          <w:bCs/>
          <w:iCs/>
        </w:rPr>
        <w:t>incorrect</w:t>
      </w:r>
      <w:r w:rsidR="003B2084">
        <w:rPr>
          <w:iCs/>
        </w:rPr>
        <w:t>, then we’ll discuss your solutions.</w:t>
      </w:r>
    </w:p>
    <w:p w14:paraId="1991586A" w14:textId="77F98B95" w:rsidR="003B2084" w:rsidRDefault="003B2084">
      <w:pPr>
        <w:rPr>
          <w:iCs/>
        </w:rPr>
      </w:pPr>
    </w:p>
    <w:p w14:paraId="3B6CD25C" w14:textId="15F77F7C" w:rsidR="003B2084" w:rsidRPr="0091292E" w:rsidRDefault="0091292E" w:rsidP="003B2084">
      <w:pPr>
        <w:pStyle w:val="ListParagraph"/>
        <w:numPr>
          <w:ilvl w:val="0"/>
          <w:numId w:val="2"/>
        </w:numPr>
        <w:rPr>
          <w:b/>
          <w:bCs/>
          <w:iCs/>
        </w:rPr>
      </w:pPr>
      <w:r>
        <w:rPr>
          <w:iCs/>
          <w:u w:val="none"/>
        </w:rPr>
        <w:t xml:space="preserve">*** found that the </w:t>
      </w:r>
      <w:r w:rsidRPr="0091292E">
        <w:rPr>
          <w:i/>
          <w:u w:val="none"/>
        </w:rPr>
        <w:t>data</w:t>
      </w:r>
      <w:r>
        <w:rPr>
          <w:iCs/>
          <w:u w:val="none"/>
        </w:rPr>
        <w:t xml:space="preserve"> in *** scientific study is inconclusive.</w:t>
      </w:r>
    </w:p>
    <w:p w14:paraId="52E27E07" w14:textId="77777777" w:rsidR="0091292E" w:rsidRPr="0091292E" w:rsidRDefault="0091292E" w:rsidP="0091292E">
      <w:pPr>
        <w:rPr>
          <w:b/>
          <w:bCs/>
          <w:iCs/>
        </w:rPr>
      </w:pPr>
    </w:p>
    <w:p w14:paraId="5B062648" w14:textId="4470E5FB" w:rsidR="0091292E" w:rsidRPr="0091292E" w:rsidRDefault="0091292E" w:rsidP="003B2084">
      <w:pPr>
        <w:pStyle w:val="ListParagraph"/>
        <w:numPr>
          <w:ilvl w:val="0"/>
          <w:numId w:val="2"/>
        </w:numPr>
        <w:rPr>
          <w:b/>
          <w:bCs/>
          <w:iCs/>
        </w:rPr>
      </w:pPr>
      <w:r>
        <w:rPr>
          <w:iCs/>
          <w:u w:val="none"/>
        </w:rPr>
        <w:t xml:space="preserve">The </w:t>
      </w:r>
      <w:r w:rsidRPr="0091292E">
        <w:rPr>
          <w:i/>
          <w:u w:val="none"/>
        </w:rPr>
        <w:t>datum</w:t>
      </w:r>
      <w:r>
        <w:rPr>
          <w:iCs/>
          <w:u w:val="none"/>
        </w:rPr>
        <w:t xml:space="preserve"> *** found was not enough to prove *** hypothesis.</w:t>
      </w:r>
    </w:p>
    <w:p w14:paraId="68889975" w14:textId="77777777" w:rsidR="0091292E" w:rsidRPr="0091292E" w:rsidRDefault="0091292E" w:rsidP="0091292E">
      <w:pPr>
        <w:pStyle w:val="ListParagraph"/>
        <w:rPr>
          <w:b/>
          <w:bCs/>
          <w:iCs/>
        </w:rPr>
      </w:pPr>
    </w:p>
    <w:p w14:paraId="3A339930" w14:textId="18EAC9E7" w:rsidR="0091292E" w:rsidRPr="0091292E" w:rsidRDefault="0091292E" w:rsidP="003B2084">
      <w:pPr>
        <w:pStyle w:val="ListParagraph"/>
        <w:numPr>
          <w:ilvl w:val="0"/>
          <w:numId w:val="2"/>
        </w:numPr>
        <w:rPr>
          <w:b/>
          <w:bCs/>
          <w:iCs/>
        </w:rPr>
      </w:pPr>
      <w:r>
        <w:rPr>
          <w:iCs/>
          <w:u w:val="none"/>
        </w:rPr>
        <w:t xml:space="preserve">When *** reviewed the </w:t>
      </w:r>
      <w:r w:rsidRPr="0091292E">
        <w:rPr>
          <w:i/>
          <w:u w:val="none"/>
        </w:rPr>
        <w:t>data</w:t>
      </w:r>
      <w:r>
        <w:rPr>
          <w:iCs/>
          <w:u w:val="none"/>
        </w:rPr>
        <w:t xml:space="preserve"> on the clinical trials, *** found they were trustworthy.</w:t>
      </w:r>
    </w:p>
    <w:p w14:paraId="5E2C1C94" w14:textId="77777777" w:rsidR="0091292E" w:rsidRPr="0091292E" w:rsidRDefault="0091292E" w:rsidP="0091292E">
      <w:pPr>
        <w:pStyle w:val="ListParagraph"/>
        <w:rPr>
          <w:b/>
          <w:bCs/>
          <w:iCs/>
        </w:rPr>
      </w:pPr>
    </w:p>
    <w:p w14:paraId="0250507A" w14:textId="398C4176" w:rsidR="0091292E" w:rsidRPr="0091292E" w:rsidRDefault="0091292E" w:rsidP="003B2084">
      <w:pPr>
        <w:pStyle w:val="ListParagraph"/>
        <w:numPr>
          <w:ilvl w:val="0"/>
          <w:numId w:val="2"/>
        </w:numPr>
        <w:rPr>
          <w:b/>
          <w:bCs/>
          <w:iCs/>
        </w:rPr>
      </w:pPr>
      <w:r>
        <w:rPr>
          <w:iCs/>
          <w:u w:val="none"/>
        </w:rPr>
        <w:t xml:space="preserve">As *** continued *** research into the DNA of viruses, the </w:t>
      </w:r>
      <w:r w:rsidRPr="00156FD1">
        <w:rPr>
          <w:i/>
          <w:u w:val="none"/>
        </w:rPr>
        <w:t>data</w:t>
      </w:r>
      <w:r>
        <w:rPr>
          <w:iCs/>
          <w:u w:val="none"/>
        </w:rPr>
        <w:t xml:space="preserve"> was encouraging.</w:t>
      </w:r>
    </w:p>
    <w:p w14:paraId="3882974E" w14:textId="77777777" w:rsidR="0091292E" w:rsidRPr="0091292E" w:rsidRDefault="0091292E" w:rsidP="0091292E">
      <w:pPr>
        <w:pStyle w:val="ListParagraph"/>
        <w:rPr>
          <w:b/>
          <w:bCs/>
          <w:iCs/>
        </w:rPr>
      </w:pPr>
    </w:p>
    <w:p w14:paraId="54B82C26" w14:textId="6A7C6E9E" w:rsidR="0091292E" w:rsidRPr="0091292E" w:rsidRDefault="0091292E" w:rsidP="003B2084">
      <w:pPr>
        <w:pStyle w:val="ListParagraph"/>
        <w:numPr>
          <w:ilvl w:val="0"/>
          <w:numId w:val="2"/>
        </w:numPr>
        <w:rPr>
          <w:b/>
          <w:bCs/>
          <w:iCs/>
        </w:rPr>
      </w:pPr>
      <w:r>
        <w:rPr>
          <w:iCs/>
          <w:u w:val="none"/>
        </w:rPr>
        <w:t xml:space="preserve">The </w:t>
      </w:r>
      <w:r w:rsidRPr="00156FD1">
        <w:rPr>
          <w:i/>
          <w:u w:val="none"/>
        </w:rPr>
        <w:t>datum</w:t>
      </w:r>
      <w:r>
        <w:rPr>
          <w:iCs/>
          <w:u w:val="none"/>
        </w:rPr>
        <w:t xml:space="preserve"> you found are not enough to prove your case.</w:t>
      </w:r>
    </w:p>
    <w:p w14:paraId="70446833" w14:textId="77777777" w:rsidR="0091292E" w:rsidRPr="0091292E" w:rsidRDefault="0091292E" w:rsidP="0091292E">
      <w:pPr>
        <w:pStyle w:val="ListParagraph"/>
        <w:rPr>
          <w:b/>
          <w:bCs/>
          <w:iCs/>
        </w:rPr>
      </w:pPr>
    </w:p>
    <w:p w14:paraId="42AC8A5A" w14:textId="519C3026" w:rsidR="0091292E" w:rsidRPr="00711687" w:rsidRDefault="0091292E" w:rsidP="003B2084">
      <w:pPr>
        <w:pStyle w:val="ListParagraph"/>
        <w:numPr>
          <w:ilvl w:val="0"/>
          <w:numId w:val="2"/>
        </w:numPr>
        <w:rPr>
          <w:b/>
          <w:bCs/>
          <w:iCs/>
        </w:rPr>
      </w:pPr>
      <w:r>
        <w:rPr>
          <w:iCs/>
          <w:u w:val="none"/>
        </w:rPr>
        <w:t xml:space="preserve">*** understood early in *** scientific career </w:t>
      </w:r>
      <w:r w:rsidR="00711687">
        <w:rPr>
          <w:iCs/>
          <w:u w:val="none"/>
        </w:rPr>
        <w:t>that *** data were the most important part of *** work.</w:t>
      </w:r>
    </w:p>
    <w:p w14:paraId="67953815" w14:textId="77777777" w:rsidR="00711687" w:rsidRPr="00711687" w:rsidRDefault="00711687" w:rsidP="00711687">
      <w:pPr>
        <w:pStyle w:val="ListParagraph"/>
        <w:rPr>
          <w:b/>
          <w:bCs/>
          <w:iCs/>
        </w:rPr>
      </w:pPr>
    </w:p>
    <w:p w14:paraId="6FF00FA6" w14:textId="2999BB31" w:rsidR="00711687" w:rsidRPr="00711687" w:rsidRDefault="00711687" w:rsidP="003B2084">
      <w:pPr>
        <w:pStyle w:val="ListParagraph"/>
        <w:numPr>
          <w:ilvl w:val="0"/>
          <w:numId w:val="2"/>
        </w:numPr>
        <w:rPr>
          <w:b/>
          <w:bCs/>
          <w:iCs/>
        </w:rPr>
      </w:pPr>
      <w:r>
        <w:rPr>
          <w:iCs/>
          <w:u w:val="none"/>
        </w:rPr>
        <w:t xml:space="preserve">***’s professor asked *** whether or not *** </w:t>
      </w:r>
      <w:r w:rsidRPr="00156FD1">
        <w:rPr>
          <w:i/>
          <w:u w:val="none"/>
        </w:rPr>
        <w:t>data</w:t>
      </w:r>
      <w:r>
        <w:rPr>
          <w:iCs/>
          <w:u w:val="none"/>
        </w:rPr>
        <w:t xml:space="preserve"> is available for review.</w:t>
      </w:r>
    </w:p>
    <w:p w14:paraId="1AD80F8B" w14:textId="77777777" w:rsidR="00711687" w:rsidRPr="00711687" w:rsidRDefault="00711687" w:rsidP="00711687">
      <w:pPr>
        <w:pStyle w:val="ListParagraph"/>
        <w:rPr>
          <w:b/>
          <w:bCs/>
          <w:iCs/>
        </w:rPr>
      </w:pPr>
    </w:p>
    <w:p w14:paraId="24E93D0A" w14:textId="422357A4" w:rsidR="00711687" w:rsidRPr="00711687" w:rsidRDefault="00711687" w:rsidP="003B2084">
      <w:pPr>
        <w:pStyle w:val="ListParagraph"/>
        <w:numPr>
          <w:ilvl w:val="0"/>
          <w:numId w:val="2"/>
        </w:numPr>
        <w:rPr>
          <w:b/>
          <w:bCs/>
          <w:iCs/>
        </w:rPr>
      </w:pPr>
      <w:r>
        <w:rPr>
          <w:iCs/>
          <w:u w:val="none"/>
        </w:rPr>
        <w:t xml:space="preserve">The </w:t>
      </w:r>
      <w:r w:rsidRPr="00156FD1">
        <w:rPr>
          <w:i/>
          <w:u w:val="none"/>
        </w:rPr>
        <w:t>data</w:t>
      </w:r>
      <w:r>
        <w:rPr>
          <w:iCs/>
          <w:u w:val="none"/>
        </w:rPr>
        <w:t xml:space="preserve"> produced by the National Institutes of Health are available for public review.</w:t>
      </w:r>
    </w:p>
    <w:p w14:paraId="22D77762" w14:textId="77777777" w:rsidR="00711687" w:rsidRPr="00711687" w:rsidRDefault="00711687" w:rsidP="00711687">
      <w:pPr>
        <w:pStyle w:val="ListParagraph"/>
        <w:rPr>
          <w:iCs/>
          <w:u w:val="none"/>
        </w:rPr>
      </w:pPr>
    </w:p>
    <w:p w14:paraId="09AF0824" w14:textId="60E60891" w:rsidR="00711687" w:rsidRPr="00711687" w:rsidRDefault="00711687" w:rsidP="003B2084">
      <w:pPr>
        <w:pStyle w:val="ListParagraph"/>
        <w:numPr>
          <w:ilvl w:val="0"/>
          <w:numId w:val="2"/>
        </w:numPr>
        <w:rPr>
          <w:b/>
          <w:bCs/>
          <w:iCs/>
        </w:rPr>
      </w:pPr>
      <w:r>
        <w:rPr>
          <w:iCs/>
          <w:u w:val="none"/>
        </w:rPr>
        <w:t xml:space="preserve">A signal </w:t>
      </w:r>
      <w:r w:rsidRPr="00156FD1">
        <w:rPr>
          <w:i/>
          <w:u w:val="none"/>
        </w:rPr>
        <w:t>datum</w:t>
      </w:r>
      <w:r>
        <w:rPr>
          <w:iCs/>
          <w:u w:val="none"/>
        </w:rPr>
        <w:t xml:space="preserve"> is insufficient for drawing conclusions in scientific studies.</w:t>
      </w:r>
    </w:p>
    <w:p w14:paraId="7A09FBAA" w14:textId="77777777" w:rsidR="00711687" w:rsidRPr="00711687" w:rsidRDefault="00711687" w:rsidP="00711687">
      <w:pPr>
        <w:pStyle w:val="ListParagraph"/>
        <w:rPr>
          <w:b/>
          <w:bCs/>
          <w:iCs/>
        </w:rPr>
      </w:pPr>
    </w:p>
    <w:p w14:paraId="73E38248" w14:textId="60495809" w:rsidR="00711687" w:rsidRPr="00711687" w:rsidRDefault="00711687" w:rsidP="003B2084">
      <w:pPr>
        <w:pStyle w:val="ListParagraph"/>
        <w:numPr>
          <w:ilvl w:val="0"/>
          <w:numId w:val="2"/>
        </w:numPr>
        <w:rPr>
          <w:b/>
          <w:bCs/>
          <w:iCs/>
        </w:rPr>
      </w:pPr>
      <w:r>
        <w:rPr>
          <w:iCs/>
          <w:u w:val="none"/>
        </w:rPr>
        <w:t xml:space="preserve">*** awaits </w:t>
      </w:r>
      <w:r w:rsidRPr="00156FD1">
        <w:rPr>
          <w:i/>
          <w:u w:val="none"/>
        </w:rPr>
        <w:t>data</w:t>
      </w:r>
      <w:r>
        <w:rPr>
          <w:iCs/>
          <w:u w:val="none"/>
        </w:rPr>
        <w:t xml:space="preserve"> that is supposed to arrive by email this morning from the Centers for Disease Control.</w:t>
      </w:r>
    </w:p>
    <w:p w14:paraId="5AF80E86" w14:textId="77777777" w:rsidR="00711687" w:rsidRPr="00711687" w:rsidRDefault="00711687" w:rsidP="00711687">
      <w:pPr>
        <w:pStyle w:val="ListParagraph"/>
        <w:rPr>
          <w:b/>
          <w:bCs/>
          <w:iCs/>
        </w:rPr>
      </w:pPr>
    </w:p>
    <w:p w14:paraId="3A24DCAF" w14:textId="77777777" w:rsidR="00934850" w:rsidRDefault="00934850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233D10"/>
    <w:multiLevelType w:val="hybridMultilevel"/>
    <w:tmpl w:val="5F6620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0A09EC"/>
    <w:rsid w:val="00113E1A"/>
    <w:rsid w:val="00156FD1"/>
    <w:rsid w:val="001F0617"/>
    <w:rsid w:val="002C6B0A"/>
    <w:rsid w:val="002F3B9D"/>
    <w:rsid w:val="003023B9"/>
    <w:rsid w:val="003B2084"/>
    <w:rsid w:val="00711687"/>
    <w:rsid w:val="007A6ABD"/>
    <w:rsid w:val="0091292E"/>
    <w:rsid w:val="00934850"/>
    <w:rsid w:val="00955468"/>
    <w:rsid w:val="00A83A7C"/>
    <w:rsid w:val="00B679F7"/>
    <w:rsid w:val="00BA3ECF"/>
    <w:rsid w:val="00C90D5D"/>
    <w:rsid w:val="00EC5172"/>
    <w:rsid w:val="00F05D41"/>
    <w:rsid w:val="00F67037"/>
    <w:rsid w:val="00F7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  <w:style w:type="character" w:styleId="Hyperlink">
    <w:name w:val="Hyperlink"/>
    <w:basedOn w:val="DefaultParagraphFont"/>
    <w:uiPriority w:val="99"/>
    <w:unhideWhenUsed/>
    <w:rsid w:val="0091292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9129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20</cp:revision>
  <dcterms:created xsi:type="dcterms:W3CDTF">2013-03-01T18:57:00Z</dcterms:created>
  <dcterms:modified xsi:type="dcterms:W3CDTF">2020-08-08T16:06:00Z</dcterms:modified>
</cp:coreProperties>
</file>