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520D79F1" w:rsidR="00950311" w:rsidRDefault="00DE6E22" w:rsidP="00950311">
      <w:pPr>
        <w:jc w:val="center"/>
        <w:rPr>
          <w:b/>
          <w:u w:val="single"/>
        </w:rPr>
      </w:pPr>
      <w:bookmarkStart w:id="0" w:name="OLE_LINK154"/>
      <w:bookmarkStart w:id="1" w:name="OLE_LINK155"/>
      <w:r w:rsidRPr="005F5BFA">
        <w:rPr>
          <w:b/>
        </w:rPr>
        <w:t xml:space="preserve">Freshman Global Studies, </w:t>
      </w:r>
      <w:r>
        <w:rPr>
          <w:b/>
        </w:rPr>
        <w:t>Unit 4</w:t>
      </w:r>
      <w:r w:rsidRPr="005F5BFA">
        <w:rPr>
          <w:b/>
        </w:rPr>
        <w:t>,</w:t>
      </w:r>
      <w:r>
        <w:rPr>
          <w:b/>
        </w:rPr>
        <w:t xml:space="preserve"> </w:t>
      </w:r>
      <w:r>
        <w:rPr>
          <w:b/>
          <w:i/>
        </w:rPr>
        <w:t>The Birth of Religion and Philosophy</w:t>
      </w:r>
      <w:r w:rsidRPr="005F5BFA">
        <w:rPr>
          <w:b/>
        </w:rPr>
        <w:t xml:space="preserve"> </w:t>
      </w:r>
      <w:r>
        <w:rPr>
          <w:b/>
        </w:rPr>
        <w:t xml:space="preserve">Special Topic Lesson: Raphael’s </w:t>
      </w:r>
      <w:r>
        <w:rPr>
          <w:b/>
          <w:i/>
        </w:rPr>
        <w:t>The School of Athens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950311" w14:paraId="3414A8FB" w14:textId="77777777" w:rsidTr="00B9492D">
        <w:tc>
          <w:tcPr>
            <w:tcW w:w="10800" w:type="dxa"/>
            <w:shd w:val="clear" w:color="auto" w:fill="auto"/>
          </w:tcPr>
          <w:bookmarkEnd w:id="0"/>
          <w:bookmarkEnd w:id="1"/>
          <w:p w14:paraId="4DEDBA66" w14:textId="5FFB90FB" w:rsidR="00237CCC" w:rsidRPr="00AF071F" w:rsidRDefault="00950311" w:rsidP="00AF071F">
            <w:pPr>
              <w:rPr>
                <w:lang w:bidi="x-none"/>
              </w:rPr>
            </w:pPr>
            <w:r w:rsidRPr="00237CCC">
              <w:rPr>
                <w:b/>
              </w:rPr>
              <w:t>Standards Met:</w:t>
            </w:r>
            <w:r w:rsidR="005C7298">
              <w:rPr>
                <w:b/>
              </w:rPr>
              <w:t xml:space="preserve"> </w:t>
            </w:r>
            <w:r w:rsidR="00D57D64">
              <w:t xml:space="preserve">This lesson is part of the </w:t>
            </w:r>
            <w:bookmarkStart w:id="2" w:name="OLE_LINK3"/>
            <w:bookmarkStart w:id="3" w:name="OLE_LINK4"/>
            <w:r w:rsidR="009E703B" w:rsidRPr="002A6985">
              <w:rPr>
                <w:i/>
              </w:rPr>
              <w:t xml:space="preserve">Freshman Global </w:t>
            </w:r>
            <w:r w:rsidR="009E703B">
              <w:rPr>
                <w:i/>
              </w:rPr>
              <w:t>Overarching Unit Plan</w:t>
            </w:r>
            <w:r w:rsidR="00D57D64">
              <w:t xml:space="preserve"> </w:t>
            </w:r>
            <w:bookmarkEnd w:id="2"/>
            <w:bookmarkEnd w:id="3"/>
            <w:r w:rsidR="00D57D64">
              <w:t xml:space="preserve">and meets the standards delineated therein. </w:t>
            </w:r>
            <w:r w:rsidR="00237CCC">
              <w:rPr>
                <w:b/>
                <w:lang w:bidi="x-none"/>
              </w:rPr>
              <w:t xml:space="preserve">Big Ideas: </w:t>
            </w:r>
            <w:r w:rsidR="009373E3">
              <w:rPr>
                <w:lang w:bidi="x-none"/>
              </w:rPr>
              <w:t>science and philosophy, secular and religious thought, intellectual</w:t>
            </w:r>
            <w:r w:rsidR="003541B1">
              <w:rPr>
                <w:lang w:bidi="x-none"/>
              </w:rPr>
              <w:t xml:space="preserve"> influence</w:t>
            </w:r>
            <w:r w:rsidR="009373E3">
              <w:rPr>
                <w:lang w:bidi="x-none"/>
              </w:rPr>
              <w:t xml:space="preserve"> and </w:t>
            </w:r>
            <w:r w:rsidR="003541B1">
              <w:rPr>
                <w:lang w:bidi="x-none"/>
              </w:rPr>
              <w:t>lineage</w:t>
            </w:r>
            <w:r w:rsidR="009373E3">
              <w:rPr>
                <w:lang w:bidi="x-none"/>
              </w:rPr>
              <w:t xml:space="preserve">, </w:t>
            </w:r>
            <w:r w:rsidR="000F2EFE">
              <w:rPr>
                <w:lang w:bidi="x-none"/>
              </w:rPr>
              <w:t xml:space="preserve">Renaissance, </w:t>
            </w:r>
            <w:r w:rsidR="00177CEB">
              <w:rPr>
                <w:lang w:bidi="x-none"/>
              </w:rPr>
              <w:t xml:space="preserve">spirit of inquiry, </w:t>
            </w:r>
            <w:r w:rsidR="00AF071F">
              <w:rPr>
                <w:lang w:bidi="x-none"/>
              </w:rPr>
              <w:t xml:space="preserve">rationalism, intellectual discourse, epistemology. </w:t>
            </w:r>
            <w:r w:rsidR="00237CCC">
              <w:rPr>
                <w:b/>
                <w:lang w:bidi="x-none"/>
              </w:rPr>
              <w:t xml:space="preserve">This lesson aims to </w:t>
            </w:r>
            <w:r w:rsidR="003541B1">
              <w:rPr>
                <w:lang w:bidi="x-none"/>
              </w:rPr>
              <w:t xml:space="preserve">assist students, using Raphael’s fresco, understand how thinkers influence each other and form a lineage—which students will understand as a kind of family—that forms what we call the Western Intellectual Tradition of rationalism. </w:t>
            </w:r>
            <w:r w:rsidR="00237CCC">
              <w:rPr>
                <w:b/>
                <w:lang w:bidi="x-none"/>
              </w:rPr>
              <w:t xml:space="preserve">This lesson activates prior knowledge of </w:t>
            </w:r>
            <w:r w:rsidR="003541B1">
              <w:rPr>
                <w:lang w:bidi="x-none"/>
              </w:rPr>
              <w:t>Socrates, Plato, and Aristotle, and the influence these three Greek thinkers exercised on each other and, more broadly, the entire Western Intellectual Tradition.</w:t>
            </w:r>
            <w:r w:rsidR="00AF071F">
              <w:rPr>
                <w:lang w:bidi="x-none"/>
              </w:rPr>
              <w:t xml:space="preserve"> </w:t>
            </w:r>
            <w:r w:rsidR="00237CCC">
              <w:rPr>
                <w:b/>
                <w:lang w:bidi="x-none"/>
              </w:rPr>
              <w:t>Students will be able to</w:t>
            </w:r>
            <w:r w:rsidR="00AF071F">
              <w:rPr>
                <w:b/>
                <w:lang w:bidi="x-none"/>
              </w:rPr>
              <w:t xml:space="preserve"> </w:t>
            </w:r>
            <w:r w:rsidR="00AF071F">
              <w:rPr>
                <w:lang w:bidi="x-none"/>
              </w:rPr>
              <w:t xml:space="preserve">engage in a relatively complicated multi-step activity that </w:t>
            </w:r>
            <w:r w:rsidR="00B0383B">
              <w:rPr>
                <w:lang w:bidi="x-none"/>
              </w:rPr>
              <w:t>guides them through an inquiry into the extent to which Raphael’s fresco accurately represents the intellectual lineage that begins in Athens with Socrates, Plato, and Aristotle.</w:t>
            </w:r>
          </w:p>
        </w:tc>
      </w:tr>
      <w:tr w:rsidR="0080232E" w:rsidRPr="00950311" w14:paraId="5040DBD5" w14:textId="77777777" w:rsidTr="00B9492D">
        <w:tc>
          <w:tcPr>
            <w:tcW w:w="10800" w:type="dxa"/>
            <w:shd w:val="clear" w:color="auto" w:fill="auto"/>
          </w:tcPr>
          <w:p w14:paraId="75C2E10E" w14:textId="1672C54C" w:rsidR="0080232E" w:rsidRPr="00950311" w:rsidRDefault="0080232E" w:rsidP="00177CEB">
            <w:pPr>
              <w:rPr>
                <w:b/>
                <w:lang w:bidi="x-none"/>
              </w:rPr>
            </w:pPr>
            <w:r w:rsidRPr="00950311">
              <w:rPr>
                <w:b/>
                <w:lang w:bidi="x-none"/>
              </w:rPr>
              <w:t>Classroom Aim:</w:t>
            </w:r>
            <w:r w:rsidR="006D7B04">
              <w:rPr>
                <w:b/>
                <w:lang w:bidi="x-none"/>
              </w:rPr>
              <w:t xml:space="preserve"> </w:t>
            </w:r>
            <w:r w:rsidR="006D7B04" w:rsidRPr="000B3441">
              <w:rPr>
                <w:b/>
                <w:lang w:bidi="x-none"/>
              </w:rPr>
              <w:t>What</w:t>
            </w:r>
            <w:r w:rsidR="006D7B04">
              <w:rPr>
                <w:lang w:bidi="x-none"/>
              </w:rPr>
              <w:t xml:space="preserve"> are intellectual influence and lineage?</w:t>
            </w:r>
            <w:r w:rsidR="006D7B04" w:rsidRPr="000B3441">
              <w:rPr>
                <w:b/>
                <w:lang w:bidi="x-none"/>
              </w:rPr>
              <w:t xml:space="preserve"> How</w:t>
            </w:r>
            <w:r w:rsidR="006D7B04">
              <w:rPr>
                <w:lang w:bidi="x-none"/>
              </w:rPr>
              <w:t xml:space="preserve"> influential were the three Greek thinkers we have just finished studying? </w:t>
            </w:r>
            <w:r w:rsidR="006D7B04" w:rsidRPr="000B3441">
              <w:rPr>
                <w:b/>
                <w:lang w:bidi="x-none"/>
              </w:rPr>
              <w:t>How</w:t>
            </w:r>
            <w:r w:rsidR="006D7B04">
              <w:rPr>
                <w:lang w:bidi="x-none"/>
              </w:rPr>
              <w:t xml:space="preserve"> does Raphael’s fresco </w:t>
            </w:r>
            <w:r w:rsidR="006D7B04">
              <w:rPr>
                <w:i/>
                <w:lang w:bidi="x-none"/>
              </w:rPr>
              <w:t>The School of Athens</w:t>
            </w:r>
            <w:r w:rsidR="006D7B04">
              <w:rPr>
                <w:lang w:bidi="x-none"/>
              </w:rPr>
              <w:t xml:space="preserve"> help us understand the reach of Greek thought on Western intellectual traditions?</w:t>
            </w:r>
          </w:p>
        </w:tc>
      </w:tr>
      <w:tr w:rsidR="00950311" w:rsidRPr="00950311" w14:paraId="082ED3F2" w14:textId="77777777" w:rsidTr="00B9492D">
        <w:tc>
          <w:tcPr>
            <w:tcW w:w="10800" w:type="dxa"/>
            <w:shd w:val="clear" w:color="auto" w:fill="auto"/>
          </w:tcPr>
          <w:p w14:paraId="6A84EAC1" w14:textId="19751FA6" w:rsidR="00950311" w:rsidRPr="00950311" w:rsidRDefault="00237CCC" w:rsidP="000B3441">
            <w:pPr>
              <w:rPr>
                <w:b/>
                <w:lang w:bidi="x-none"/>
              </w:rPr>
            </w:pPr>
            <w:r>
              <w:rPr>
                <w:b/>
                <w:lang w:bidi="x-none"/>
              </w:rPr>
              <w:t>Do Now:</w:t>
            </w:r>
            <w:r w:rsidR="00EA14E9">
              <w:rPr>
                <w:b/>
                <w:lang w:bidi="x-none"/>
              </w:rPr>
              <w:t xml:space="preserve"> </w:t>
            </w:r>
            <w:r w:rsidR="00EA14E9">
              <w:rPr>
                <w:lang w:bidi="x-none"/>
              </w:rPr>
              <w:t xml:space="preserve">Focus on One Word Worksheets: </w:t>
            </w:r>
            <w:r w:rsidR="00EA14E9">
              <w:rPr>
                <w:b/>
                <w:lang w:bidi="x-none"/>
              </w:rPr>
              <w:t xml:space="preserve">1. </w:t>
            </w:r>
            <w:r w:rsidR="000B3441">
              <w:rPr>
                <w:i/>
                <w:lang w:bidi="x-none"/>
              </w:rPr>
              <w:t>Influence</w:t>
            </w:r>
            <w:r w:rsidR="00EA14E9">
              <w:rPr>
                <w:i/>
                <w:lang w:bidi="x-none"/>
              </w:rPr>
              <w:t xml:space="preserve">; </w:t>
            </w:r>
            <w:r w:rsidR="00EA14E9">
              <w:rPr>
                <w:b/>
                <w:lang w:bidi="x-none"/>
              </w:rPr>
              <w:t xml:space="preserve">2. </w:t>
            </w:r>
            <w:r w:rsidR="000B3441">
              <w:rPr>
                <w:i/>
                <w:lang w:bidi="x-none"/>
              </w:rPr>
              <w:t>Lineage</w:t>
            </w:r>
          </w:p>
        </w:tc>
      </w:tr>
      <w:tr w:rsidR="00237CCC" w:rsidRPr="00950311" w14:paraId="591BE3CF" w14:textId="77777777" w:rsidTr="00B9492D">
        <w:tc>
          <w:tcPr>
            <w:tcW w:w="10800" w:type="dxa"/>
            <w:shd w:val="clear" w:color="auto" w:fill="auto"/>
          </w:tcPr>
          <w:p w14:paraId="2B3CDDF6" w14:textId="64952015" w:rsidR="00237CCC" w:rsidRDefault="00237CCC" w:rsidP="006D7B04">
            <w:pPr>
              <w:rPr>
                <w:b/>
                <w:lang w:bidi="x-none"/>
              </w:rPr>
            </w:pPr>
            <w:r w:rsidRPr="00950311">
              <w:rPr>
                <w:b/>
                <w:lang w:bidi="x-none"/>
              </w:rPr>
              <w:t>Class</w:t>
            </w:r>
            <w:r>
              <w:rPr>
                <w:b/>
                <w:lang w:bidi="x-none"/>
              </w:rPr>
              <w:t xml:space="preserve"> W</w:t>
            </w:r>
            <w:r w:rsidRPr="00950311">
              <w:rPr>
                <w:b/>
                <w:lang w:bidi="x-none"/>
              </w:rPr>
              <w:t>ork:</w:t>
            </w:r>
            <w:r w:rsidR="00CE5F30">
              <w:rPr>
                <w:b/>
                <w:lang w:bidi="x-none"/>
              </w:rPr>
              <w:t xml:space="preserve"> </w:t>
            </w:r>
            <w:r w:rsidR="00CE5F30">
              <w:rPr>
                <w:lang w:bidi="x-none"/>
              </w:rPr>
              <w:t xml:space="preserve">Guided inquiry into Raphael’s </w:t>
            </w:r>
            <w:r w:rsidR="00CE5F30">
              <w:rPr>
                <w:i/>
                <w:lang w:bidi="x-none"/>
              </w:rPr>
              <w:t>The School of Athens</w:t>
            </w:r>
            <w:r w:rsidR="006D7B04">
              <w:rPr>
                <w:i/>
                <w:lang w:bidi="x-none"/>
              </w:rPr>
              <w:t xml:space="preserve"> </w:t>
            </w:r>
            <w:r w:rsidR="006D7B04">
              <w:rPr>
                <w:lang w:bidi="x-none"/>
              </w:rPr>
              <w:t>using a teacher-made graphic organizer, as well as two websites (as below) and it implications of intellectual lineage, reach and influence in Western—and even Eastern civilization.</w:t>
            </w:r>
          </w:p>
        </w:tc>
      </w:tr>
      <w:tr w:rsidR="00237CCC" w:rsidRPr="00950311" w14:paraId="674412EC" w14:textId="77777777" w:rsidTr="00B9492D">
        <w:tc>
          <w:tcPr>
            <w:tcW w:w="10800" w:type="dxa"/>
            <w:shd w:val="clear" w:color="auto" w:fill="auto"/>
          </w:tcPr>
          <w:p w14:paraId="1DFF53F1" w14:textId="6688A4EA" w:rsidR="00237CCC" w:rsidRPr="006D7B04" w:rsidRDefault="00330148" w:rsidP="000B3441">
            <w:pPr>
              <w:rPr>
                <w:lang w:bidi="x-none"/>
              </w:rPr>
            </w:pPr>
            <w:r>
              <w:rPr>
                <w:b/>
                <w:lang w:bidi="x-none"/>
              </w:rPr>
              <w:t>Independent Practice</w:t>
            </w:r>
            <w:r w:rsidR="00237CCC" w:rsidRPr="00950311">
              <w:rPr>
                <w:b/>
                <w:lang w:bidi="x-none"/>
              </w:rPr>
              <w:t>:</w:t>
            </w:r>
            <w:r w:rsidR="006D7B04">
              <w:rPr>
                <w:b/>
                <w:lang w:bidi="x-none"/>
              </w:rPr>
              <w:t xml:space="preserve"> </w:t>
            </w:r>
            <w:r w:rsidR="000B3441">
              <w:rPr>
                <w:lang w:bidi="x-none"/>
              </w:rPr>
              <w:t>You have chosen a philosopher</w:t>
            </w:r>
            <w:r w:rsidR="006D7B04">
              <w:rPr>
                <w:lang w:bidi="x-none"/>
              </w:rPr>
              <w:t xml:space="preserve"> from those represented in </w:t>
            </w:r>
            <w:r w:rsidR="006D7B04">
              <w:rPr>
                <w:i/>
                <w:lang w:bidi="x-none"/>
              </w:rPr>
              <w:t>The School of Athens</w:t>
            </w:r>
            <w:r w:rsidR="006D7B04">
              <w:rPr>
                <w:lang w:bidi="x-none"/>
              </w:rPr>
              <w:t xml:space="preserve"> whom you will portray in the Greco-Roman social that follows this activity</w:t>
            </w:r>
            <w:r w:rsidR="000B3441">
              <w:rPr>
                <w:lang w:bidi="x-none"/>
              </w:rPr>
              <w:t>. F</w:t>
            </w:r>
            <w:r w:rsidR="006D7B04">
              <w:rPr>
                <w:lang w:bidi="x-none"/>
              </w:rPr>
              <w:t xml:space="preserve">ind the dates when this thinker lived and where. You will spend the next class period researching </w:t>
            </w:r>
            <w:r w:rsidR="000B3441">
              <w:rPr>
                <w:lang w:bidi="x-none"/>
              </w:rPr>
              <w:t>five more biographical facts about your philosopher, which you will use to introduce yourself when the class holds it Greco-Roman Social.</w:t>
            </w:r>
          </w:p>
        </w:tc>
      </w:tr>
    </w:tbl>
    <w:p w14:paraId="2461D847" w14:textId="5895DF00" w:rsidR="00C340AC" w:rsidRDefault="00C340AC" w:rsidP="00C340AC">
      <w:bookmarkStart w:id="4" w:name="OLE_LINK17"/>
      <w:bookmarkStart w:id="5" w:name="OLE_LINK18"/>
      <w:bookmarkStart w:id="6" w:name="OLE_LINK19"/>
      <w:bookmarkStart w:id="7" w:name="OLE_LINK20"/>
      <w:r>
        <w:rPr>
          <w:b/>
        </w:rPr>
        <w:t xml:space="preserve">Methods and Materials: </w:t>
      </w:r>
      <w:r>
        <w:t xml:space="preserve">This lesson, along with the others in this unit, is designed build literacy by way of the content area in the global studies curriculum. Specifically, this lesson, consistent with the goals articulated in the unit plan of which it is a </w:t>
      </w:r>
      <w:proofErr w:type="spellStart"/>
      <w:r>
        <w:t>a</w:t>
      </w:r>
      <w:proofErr w:type="spellEnd"/>
      <w:r>
        <w:t xml:space="preserve"> part, aims to foster greater reading skills—from basic decoding to advanced comprehension—from beginning to end. This lesson is part of the</w:t>
      </w:r>
      <w:r w:rsidR="002A6985">
        <w:t xml:space="preserve"> </w:t>
      </w:r>
      <w:bookmarkStart w:id="8" w:name="OLE_LINK5"/>
      <w:bookmarkStart w:id="9" w:name="OLE_LINK6"/>
      <w:r w:rsidR="002A6985" w:rsidRPr="002A6985">
        <w:rPr>
          <w:i/>
        </w:rPr>
        <w:t xml:space="preserve">Freshman Global </w:t>
      </w:r>
      <w:r w:rsidR="002A6985">
        <w:rPr>
          <w:i/>
        </w:rPr>
        <w:t xml:space="preserve">Overarching Unit </w:t>
      </w:r>
      <w:proofErr w:type="gramStart"/>
      <w:r w:rsidR="002A6985">
        <w:rPr>
          <w:i/>
        </w:rPr>
        <w:t xml:space="preserve">Plan; </w:t>
      </w:r>
      <w:r w:rsidR="002A6985">
        <w:t xml:space="preserve"> </w:t>
      </w:r>
      <w:r>
        <w:t xml:space="preserve"> </w:t>
      </w:r>
      <w:proofErr w:type="gramEnd"/>
      <w:r>
        <w:t xml:space="preserve"> </w:t>
      </w:r>
      <w:bookmarkEnd w:id="8"/>
      <w:bookmarkEnd w:id="9"/>
      <w:r>
        <w:t>for a fuller exposition of the methods and materials employed in this lesson,</w:t>
      </w:r>
      <w:r w:rsidR="00EA14E9">
        <w:t xml:space="preserve"> as well as the student population it is contrived to serve, </w:t>
      </w:r>
      <w:r>
        <w:t xml:space="preserve"> please see that document. </w:t>
      </w:r>
      <w:r w:rsidR="000B3441">
        <w:t>All of the work for this lesson is teacher-authored, and can be adapted for a variety of reading levels.</w:t>
      </w:r>
    </w:p>
    <w:p w14:paraId="74C39582" w14:textId="77777777" w:rsidR="00FE586B" w:rsidRDefault="00FE586B" w:rsidP="00C340AC"/>
    <w:p w14:paraId="0E4B9D1B" w14:textId="73768188" w:rsidR="00FE586B" w:rsidRDefault="00FE586B" w:rsidP="00C340AC">
      <w:r>
        <w:t>More specifically, this is a special topic lesson on Raphael’s fresco</w:t>
      </w:r>
      <w:r w:rsidR="00247966">
        <w:t xml:space="preserve">, </w:t>
      </w:r>
      <w:r w:rsidR="00247966">
        <w:rPr>
          <w:i/>
        </w:rPr>
        <w:t xml:space="preserve">The School of Athens. </w:t>
      </w:r>
      <w:r w:rsidR="00247966">
        <w:t xml:space="preserve">Students will view this famous work projected on the </w:t>
      </w:r>
      <w:proofErr w:type="gramStart"/>
      <w:r w:rsidR="00247966">
        <w:t>Smartboard, and</w:t>
      </w:r>
      <w:proofErr w:type="gramEnd"/>
      <w:r w:rsidR="00247966">
        <w:t xml:space="preserve"> will also have it on a computer in front of them. This lesson is meant to attend Lessons 7 (</w:t>
      </w:r>
      <w:r w:rsidR="00247966">
        <w:rPr>
          <w:i/>
        </w:rPr>
        <w:t xml:space="preserve">Socrates: History’s First Teacher), </w:t>
      </w:r>
      <w:r w:rsidR="00247966">
        <w:t>8 (</w:t>
      </w:r>
      <w:r w:rsidR="00247966">
        <w:rPr>
          <w:i/>
        </w:rPr>
        <w:t>Plato: Pupil of Socrates)</w:t>
      </w:r>
      <w:r w:rsidR="000B3441">
        <w:t>,</w:t>
      </w:r>
      <w:r w:rsidR="00247966">
        <w:rPr>
          <w:i/>
        </w:rPr>
        <w:t xml:space="preserve"> </w:t>
      </w:r>
      <w:r w:rsidR="00247966">
        <w:t>and 9 (</w:t>
      </w:r>
      <w:r w:rsidR="00247966">
        <w:rPr>
          <w:i/>
        </w:rPr>
        <w:t>Aristotle: Pupil of Plato)</w:t>
      </w:r>
      <w:r w:rsidR="00247966">
        <w:t xml:space="preserve">, and precede Lesson 10, </w:t>
      </w:r>
      <w:r w:rsidR="00247966">
        <w:rPr>
          <w:i/>
        </w:rPr>
        <w:t>The Greco-Roman Social</w:t>
      </w:r>
      <w:r w:rsidR="00247966">
        <w:t xml:space="preserve">. </w:t>
      </w:r>
      <w:r w:rsidR="00EA14E9">
        <w:t xml:space="preserve"> This lesson</w:t>
      </w:r>
      <w:r w:rsidR="000F2EFE">
        <w:t>—which will, as many or these freshman global studies lessons do for the students it means to assist</w:t>
      </w:r>
      <w:r w:rsidR="00CE5F30">
        <w:t>, occur over two days</w:t>
      </w:r>
      <w:r w:rsidR="000F2EFE">
        <w:t xml:space="preserve">—opens </w:t>
      </w:r>
      <w:r w:rsidR="00CE5F30">
        <w:t>with context clues worksheets to familiarize students with two key terms</w:t>
      </w:r>
      <w:r w:rsidR="000B3441">
        <w:t xml:space="preserve"> (as above, </w:t>
      </w:r>
      <w:r w:rsidR="000B3441">
        <w:rPr>
          <w:i/>
        </w:rPr>
        <w:t xml:space="preserve">influence </w:t>
      </w:r>
      <w:r w:rsidR="000B3441">
        <w:t xml:space="preserve">and </w:t>
      </w:r>
      <w:r w:rsidR="000B3441">
        <w:rPr>
          <w:i/>
        </w:rPr>
        <w:t>lineage</w:t>
      </w:r>
      <w:r w:rsidR="000B3441">
        <w:t>)</w:t>
      </w:r>
      <w:r w:rsidR="00CE5F30">
        <w:t xml:space="preserve"> they will use in the course of the work this lesson entails.</w:t>
      </w:r>
    </w:p>
    <w:p w14:paraId="0DA4B4CD" w14:textId="77777777" w:rsidR="000B3441" w:rsidRDefault="000B3441" w:rsidP="00C340AC"/>
    <w:p w14:paraId="1C01ED73" w14:textId="1A094F16" w:rsidR="00177CEB" w:rsidRDefault="000B3441" w:rsidP="00C340AC">
      <w:r>
        <w:t xml:space="preserve">Students will view Raphael’s </w:t>
      </w:r>
      <w:r w:rsidR="00177CEB">
        <w:t xml:space="preserve">masterpiece in full screen (use </w:t>
      </w:r>
      <w:r w:rsidR="00177CEB">
        <w:rPr>
          <w:i/>
        </w:rPr>
        <w:t>Web Gallery of Art –</w:t>
      </w:r>
      <w:proofErr w:type="spellStart"/>
      <w:r w:rsidR="00177CEB">
        <w:t>wga.fu</w:t>
      </w:r>
      <w:proofErr w:type="spellEnd"/>
      <w:r w:rsidR="00177CEB">
        <w:t>—for this, which offers a scalable version of the work) to get their first look at it. Then, they will use computers from the class computer cart in order to get a closer, more analytical look at the work. For this, direct students to the website of the New Banner Institute</w:t>
      </w:r>
      <w:r w:rsidR="003541B1">
        <w:t xml:space="preserve"> (newbanner.com)</w:t>
      </w:r>
      <w:r w:rsidR="00177CEB">
        <w:t xml:space="preserve">, whose site offers a screen containing </w:t>
      </w:r>
      <w:r w:rsidR="00177CEB">
        <w:rPr>
          <w:i/>
        </w:rPr>
        <w:t xml:space="preserve">The School of Athens </w:t>
      </w:r>
      <w:r w:rsidR="00177CEB">
        <w:t>which students may roll their cursor over each philosopher to get his name. Students will use a teacher-made comprehension worksheet with questions about the fresco and what it suggests about intellectual influence and lineage.</w:t>
      </w:r>
    </w:p>
    <w:p w14:paraId="2533FD09" w14:textId="77777777" w:rsidR="00177CEB" w:rsidRDefault="00177CEB" w:rsidP="00C340AC"/>
    <w:p w14:paraId="02B8D054" w14:textId="5FA3EFFA" w:rsidR="000B3441" w:rsidRDefault="00177CEB" w:rsidP="00C340AC">
      <w:r>
        <w:t xml:space="preserve">Students will select a thinker from among the group for their next assignment, the Greco-Roman social. They will research this person and report on five salient facts of his biography to their classmates, again using a teacher-made graphic organizer to record their biographical facts. Like all the lessons in this unit, this one is </w:t>
      </w:r>
      <w:r>
        <w:lastRenderedPageBreak/>
        <w:t>subject to adaptation as needed to meet students’ learning ability, but still move them closer to the outer limit of their proximal development.</w:t>
      </w:r>
    </w:p>
    <w:p w14:paraId="3FA60894" w14:textId="77777777" w:rsidR="00177CEB" w:rsidRDefault="00177CEB" w:rsidP="00C340AC"/>
    <w:p w14:paraId="2F3A3E56" w14:textId="6C6FEA08" w:rsidR="00177CEB" w:rsidRPr="00177CEB" w:rsidRDefault="00177CEB" w:rsidP="00C340AC">
      <w:pPr>
        <w:rPr>
          <w:b/>
        </w:rPr>
      </w:pPr>
      <w:r>
        <w:rPr>
          <w:b/>
        </w:rPr>
        <w:t>Continued below….</w:t>
      </w:r>
    </w:p>
    <w:p w14:paraId="58B2D15E" w14:textId="77777777" w:rsidR="00C340AC" w:rsidRDefault="00C340AC" w:rsidP="00C340AC">
      <w:pPr>
        <w:rPr>
          <w:b/>
        </w:rPr>
      </w:pPr>
    </w:p>
    <w:p w14:paraId="5F16D81E" w14:textId="02895C80" w:rsidR="00C340AC" w:rsidRPr="000B3441" w:rsidRDefault="00C340AC" w:rsidP="00C340AC">
      <w:r>
        <w:rPr>
          <w:b/>
        </w:rPr>
        <w:t>Need for Lesson:</w:t>
      </w:r>
      <w:r w:rsidR="000B3441">
        <w:rPr>
          <w:b/>
        </w:rPr>
        <w:t xml:space="preserve"> </w:t>
      </w:r>
      <w:bookmarkStart w:id="10" w:name="OLE_LINK7"/>
      <w:bookmarkStart w:id="11" w:name="OLE_LINK8"/>
      <w:bookmarkStart w:id="12" w:name="OLE_LINK9"/>
      <w:bookmarkStart w:id="13" w:name="OLE_LINK10"/>
      <w:r w:rsidR="000B3441">
        <w:t>SS FGS UP4*sto1</w:t>
      </w:r>
      <w:bookmarkEnd w:id="10"/>
      <w:bookmarkEnd w:id="11"/>
      <w:r w:rsidR="000B3441">
        <w:t>lp;</w:t>
      </w:r>
      <w:bookmarkEnd w:id="12"/>
      <w:bookmarkEnd w:id="13"/>
      <w:r w:rsidR="000B3441">
        <w:t xml:space="preserve"> SS FGS UP4*sto1lpdn1; SS FGS UP4*sto1lpdn2; SS FGS UP4*sto1lpws;</w:t>
      </w:r>
    </w:p>
    <w:p w14:paraId="0A6DCFFE" w14:textId="77777777" w:rsidR="00C340AC" w:rsidRDefault="00C340AC" w:rsidP="00C340AC">
      <w:pPr>
        <w:rPr>
          <w:b/>
        </w:rPr>
      </w:pPr>
    </w:p>
    <w:p w14:paraId="31D0F5A0" w14:textId="77777777" w:rsidR="00C340AC" w:rsidRDefault="00C340AC" w:rsidP="00C340AC">
      <w:pPr>
        <w:rPr>
          <w:b/>
        </w:rPr>
      </w:pPr>
      <w:r>
        <w:rPr>
          <w:b/>
        </w:rPr>
        <w:t xml:space="preserve">Key Points and Connections: </w:t>
      </w:r>
    </w:p>
    <w:p w14:paraId="60B1C608" w14:textId="55B9FC67" w:rsidR="00177CEB" w:rsidRPr="00074A2E" w:rsidRDefault="00177CEB" w:rsidP="00C340AC">
      <w:r>
        <w:rPr>
          <w:b/>
        </w:rPr>
        <w:t xml:space="preserve">*Ask students </w:t>
      </w:r>
      <w:r w:rsidR="00074A2E">
        <w:t xml:space="preserve">to identify the figure on the left side of the fresco, leaning forward, wearing a white </w:t>
      </w:r>
      <w:proofErr w:type="gramStart"/>
      <w:r w:rsidR="00074A2E">
        <w:t>turban,  green</w:t>
      </w:r>
      <w:proofErr w:type="gramEnd"/>
      <w:r w:rsidR="00074A2E">
        <w:t xml:space="preserve"> blouse, and a wide mustache. </w:t>
      </w:r>
      <w:r w:rsidR="006634F8">
        <w:t xml:space="preserve">This is Ibn </w:t>
      </w:r>
      <w:proofErr w:type="spellStart"/>
      <w:r w:rsidR="006634F8">
        <w:t>Rushd</w:t>
      </w:r>
      <w:proofErr w:type="spellEnd"/>
      <w:r w:rsidR="006634F8">
        <w:t xml:space="preserve">, also known as Averroes. </w:t>
      </w:r>
      <w:r w:rsidR="003541B1" w:rsidRPr="003541B1">
        <w:rPr>
          <w:b/>
        </w:rPr>
        <w:t>How</w:t>
      </w:r>
      <w:r w:rsidR="003541B1">
        <w:t xml:space="preserve"> is this thinker’s name different from the others shown in this painting? </w:t>
      </w:r>
      <w:r w:rsidR="003541B1" w:rsidRPr="003541B1">
        <w:rPr>
          <w:b/>
        </w:rPr>
        <w:t>What</w:t>
      </w:r>
      <w:r w:rsidR="003541B1">
        <w:t xml:space="preserve"> does his name indicate about him? </w:t>
      </w:r>
      <w:r w:rsidR="00074A2E" w:rsidRPr="006634F8">
        <w:rPr>
          <w:b/>
        </w:rPr>
        <w:t>Who</w:t>
      </w:r>
      <w:r w:rsidR="00074A2E">
        <w:t xml:space="preserve"> is he? </w:t>
      </w:r>
      <w:r w:rsidR="006634F8" w:rsidRPr="006634F8">
        <w:rPr>
          <w:b/>
        </w:rPr>
        <w:t>Why</w:t>
      </w:r>
      <w:r w:rsidR="006634F8">
        <w:t xml:space="preserve"> is he included in this portrait of the great thinkers of Greece and Rome? Advise students that when th</w:t>
      </w:r>
      <w:r w:rsidR="003541B1">
        <w:t xml:space="preserve">ey deal with the Islamic world </w:t>
      </w:r>
      <w:r w:rsidR="006634F8">
        <w:t xml:space="preserve">later in the year, Ibn </w:t>
      </w:r>
      <w:proofErr w:type="spellStart"/>
      <w:r w:rsidR="006634F8">
        <w:t>Rushd</w:t>
      </w:r>
      <w:proofErr w:type="spellEnd"/>
      <w:r w:rsidR="006634F8">
        <w:t xml:space="preserve"> will be one of the most important thinkers they will encounter.</w:t>
      </w:r>
    </w:p>
    <w:p w14:paraId="386BD75D" w14:textId="77777777" w:rsidR="00C340AC" w:rsidRDefault="00C340AC" w:rsidP="00C340AC">
      <w:pPr>
        <w:rPr>
          <w:b/>
        </w:rPr>
      </w:pPr>
    </w:p>
    <w:p w14:paraId="1C31D544" w14:textId="6A6CE828" w:rsidR="00C340AC" w:rsidRDefault="00C340AC" w:rsidP="00C340AC">
      <w:pPr>
        <w:rPr>
          <w:b/>
        </w:rPr>
      </w:pPr>
      <w:r>
        <w:rPr>
          <w:b/>
        </w:rPr>
        <w:t>Essential Questions:</w:t>
      </w:r>
      <w:r w:rsidR="006634F8">
        <w:rPr>
          <w:b/>
        </w:rPr>
        <w:t xml:space="preserve"> </w:t>
      </w:r>
    </w:p>
    <w:p w14:paraId="760CF701" w14:textId="12562CAA" w:rsidR="006634F8" w:rsidRPr="003541B1" w:rsidRDefault="006634F8" w:rsidP="00C340AC">
      <w:r>
        <w:rPr>
          <w:b/>
        </w:rPr>
        <w:t>*How</w:t>
      </w:r>
      <w:r w:rsidR="003541B1">
        <w:rPr>
          <w:b/>
        </w:rPr>
        <w:t xml:space="preserve"> </w:t>
      </w:r>
      <w:r w:rsidR="003541B1">
        <w:t xml:space="preserve">does intellectual influence work? </w:t>
      </w:r>
      <w:r w:rsidR="003541B1" w:rsidRPr="003541B1">
        <w:rPr>
          <w:b/>
        </w:rPr>
        <w:t>Who</w:t>
      </w:r>
      <w:r w:rsidR="003541B1">
        <w:t xml:space="preserve"> influences </w:t>
      </w:r>
      <w:r w:rsidR="003541B1" w:rsidRPr="003541B1">
        <w:rPr>
          <w:b/>
        </w:rPr>
        <w:t>whom</w:t>
      </w:r>
      <w:r w:rsidR="003541B1">
        <w:t xml:space="preserve">? </w:t>
      </w:r>
      <w:r w:rsidR="003541B1" w:rsidRPr="003541B1">
        <w:rPr>
          <w:b/>
        </w:rPr>
        <w:t>How</w:t>
      </w:r>
      <w:r w:rsidR="003541B1">
        <w:t xml:space="preserve"> are all the thinkers in this painting related? </w:t>
      </w:r>
    </w:p>
    <w:p w14:paraId="3ECF5A4F" w14:textId="77777777" w:rsidR="00C340AC" w:rsidRDefault="00C340AC" w:rsidP="00C340AC">
      <w:pPr>
        <w:rPr>
          <w:b/>
        </w:rPr>
      </w:pPr>
    </w:p>
    <w:p w14:paraId="33C862EA" w14:textId="7BCF2891" w:rsidR="00C340AC" w:rsidRPr="000B3441" w:rsidRDefault="00C340AC" w:rsidP="00C340AC">
      <w:r>
        <w:rPr>
          <w:b/>
        </w:rPr>
        <w:t>Next Lesson:</w:t>
      </w:r>
      <w:r w:rsidR="000B3441">
        <w:rPr>
          <w:b/>
        </w:rPr>
        <w:t xml:space="preserve"> </w:t>
      </w:r>
      <w:r w:rsidR="003541B1">
        <w:t xml:space="preserve">Freshman Global Studies, Unit 4, </w:t>
      </w:r>
      <w:r w:rsidR="003541B1" w:rsidRPr="003541B1">
        <w:rPr>
          <w:i/>
        </w:rPr>
        <w:t>The Birth of Religion and Philosophy</w:t>
      </w:r>
      <w:r w:rsidR="003541B1">
        <w:t xml:space="preserve">, Special Topic Lesson: </w:t>
      </w:r>
      <w:r w:rsidR="003541B1">
        <w:rPr>
          <w:i/>
        </w:rPr>
        <w:t>The Greco Roman Social</w:t>
      </w:r>
      <w:r w:rsidR="003541B1">
        <w:t>.</w:t>
      </w:r>
    </w:p>
    <w:bookmarkEnd w:id="4"/>
    <w:bookmarkEnd w:id="5"/>
    <w:bookmarkEnd w:id="6"/>
    <w:bookmarkEnd w:id="7"/>
    <w:p w14:paraId="29877929" w14:textId="77777777" w:rsidR="00C340AC" w:rsidRDefault="00C340AC" w:rsidP="00C340AC"/>
    <w:p w14:paraId="49EDB2E3" w14:textId="77777777" w:rsidR="00314A1B" w:rsidRPr="00314A1B" w:rsidRDefault="00314A1B" w:rsidP="00C340AC">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4A2E"/>
    <w:rsid w:val="000B3441"/>
    <w:rsid w:val="000F2EFE"/>
    <w:rsid w:val="00126173"/>
    <w:rsid w:val="00177CEB"/>
    <w:rsid w:val="0021530F"/>
    <w:rsid w:val="00237CCC"/>
    <w:rsid w:val="00247966"/>
    <w:rsid w:val="002A6985"/>
    <w:rsid w:val="00314A1B"/>
    <w:rsid w:val="00330148"/>
    <w:rsid w:val="003541B1"/>
    <w:rsid w:val="0048550D"/>
    <w:rsid w:val="004C71C1"/>
    <w:rsid w:val="00554633"/>
    <w:rsid w:val="005B12F4"/>
    <w:rsid w:val="005C7298"/>
    <w:rsid w:val="005F5BFA"/>
    <w:rsid w:val="006634F8"/>
    <w:rsid w:val="006D7B04"/>
    <w:rsid w:val="00721916"/>
    <w:rsid w:val="00721BED"/>
    <w:rsid w:val="0080232E"/>
    <w:rsid w:val="009373E3"/>
    <w:rsid w:val="00950311"/>
    <w:rsid w:val="00955468"/>
    <w:rsid w:val="009E703B"/>
    <w:rsid w:val="009E7A03"/>
    <w:rsid w:val="00A724B1"/>
    <w:rsid w:val="00AF071F"/>
    <w:rsid w:val="00B0383B"/>
    <w:rsid w:val="00B9492D"/>
    <w:rsid w:val="00C340AC"/>
    <w:rsid w:val="00CE5F30"/>
    <w:rsid w:val="00D57D64"/>
    <w:rsid w:val="00DE6E22"/>
    <w:rsid w:val="00E627C8"/>
    <w:rsid w:val="00EA14E9"/>
    <w:rsid w:val="00FE58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82BB3A65-1FF7-AE4D-BAE7-B587C4C9C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2</Pages>
  <Words>847</Words>
  <Characters>4831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37</cp:revision>
  <dcterms:created xsi:type="dcterms:W3CDTF">2012-08-14T12:48:00Z</dcterms:created>
  <dcterms:modified xsi:type="dcterms:W3CDTF">2020-07-25T14:32:00Z</dcterms:modified>
</cp:coreProperties>
</file>