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2FC5D5" w14:textId="77777777" w:rsidR="006C7ACA" w:rsidRDefault="006C7ACA" w:rsidP="006C7ACA">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E19BF4A" w:rsidR="00027642" w:rsidRDefault="006C7ACA" w:rsidP="006C7ACA">
      <w:pPr>
        <w:widowControl w:val="0"/>
        <w:autoSpaceDE w:val="0"/>
        <w:autoSpaceDN w:val="0"/>
        <w:adjustRightInd w:val="0"/>
        <w:rPr>
          <w:rFonts w:cs="Times New Roman"/>
          <w:kern w:val="0"/>
          <w:lang w:eastAsia="ja-JP"/>
        </w:rPr>
      </w:pPr>
      <w:r>
        <w:rPr>
          <w:b/>
        </w:rPr>
        <w:t>Cultural Literacy Worksheet:</w:t>
      </w:r>
      <w:r>
        <w:rPr>
          <w:b/>
        </w:rPr>
        <w:t xml:space="preserve"> </w:t>
      </w:r>
      <w:bookmarkEnd w:id="0"/>
      <w:r w:rsidR="00CD3F61" w:rsidRPr="006C7ACA">
        <w:rPr>
          <w:b/>
          <w:i/>
        </w:rPr>
        <w:t>Brown vs. Board of Education</w:t>
      </w:r>
      <w:r>
        <w:rPr>
          <w:b/>
        </w:rPr>
        <w:t>.</w:t>
      </w:r>
      <w:r w:rsidR="00027642">
        <w:rPr>
          <w:b/>
        </w:rPr>
        <w:t xml:space="preserve"> </w:t>
      </w:r>
      <w:r w:rsidR="00027642" w:rsidRPr="006C7AC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A965015" w14:textId="1B006DB5" w:rsidR="00CD3F61" w:rsidRDefault="00B051C5" w:rsidP="00CD3F61">
      <w:pPr>
        <w:widowControl w:val="0"/>
        <w:autoSpaceDE w:val="0"/>
        <w:autoSpaceDN w:val="0"/>
        <w:adjustRightInd w:val="0"/>
        <w:rPr>
          <w:rFonts w:cs="Times New Roman"/>
          <w:kern w:val="0"/>
          <w:lang w:eastAsia="ja-JP"/>
        </w:rPr>
      </w:pPr>
      <w:r>
        <w:rPr>
          <w:rFonts w:cs="Times New Roman"/>
          <w:b/>
          <w:kern w:val="0"/>
          <w:lang w:eastAsia="ja-JP"/>
        </w:rPr>
        <w:t>Brown v</w:t>
      </w:r>
      <w:r w:rsidR="00CD3F61">
        <w:rPr>
          <w:rFonts w:cs="Times New Roman"/>
          <w:b/>
          <w:kern w:val="0"/>
          <w:lang w:eastAsia="ja-JP"/>
        </w:rPr>
        <w:t>s</w:t>
      </w:r>
      <w:r>
        <w:rPr>
          <w:rFonts w:cs="Times New Roman"/>
          <w:b/>
          <w:kern w:val="0"/>
          <w:lang w:eastAsia="ja-JP"/>
        </w:rPr>
        <w:t>.</w:t>
      </w:r>
      <w:r w:rsidR="00CD3F61">
        <w:rPr>
          <w:rFonts w:cs="Times New Roman"/>
          <w:b/>
          <w:kern w:val="0"/>
          <w:lang w:eastAsia="ja-JP"/>
        </w:rPr>
        <w:t xml:space="preserve"> Board of Education </w:t>
      </w:r>
      <w:r w:rsidR="00CD3F61">
        <w:rPr>
          <w:rFonts w:cs="Times New Roman"/>
          <w:kern w:val="0"/>
          <w:lang w:eastAsia="ja-JP"/>
        </w:rPr>
        <w:t>(</w:t>
      </w:r>
      <w:r w:rsidR="00CD3F61" w:rsidRPr="006214F6">
        <w:rPr>
          <w:rFonts w:cs="Times New Roman"/>
          <w:i/>
          <w:kern w:val="0"/>
          <w:lang w:eastAsia="ja-JP"/>
        </w:rPr>
        <w:t>Brown</w:t>
      </w:r>
      <w:r w:rsidR="00CD3F61">
        <w:rPr>
          <w:rFonts w:cs="Times New Roman"/>
          <w:kern w:val="0"/>
          <w:lang w:eastAsia="ja-JP"/>
        </w:rPr>
        <w:t xml:space="preserve"> decision)</w:t>
      </w:r>
      <w:r>
        <w:rPr>
          <w:rFonts w:cs="Times New Roman"/>
          <w:kern w:val="0"/>
          <w:lang w:eastAsia="ja-JP"/>
        </w:rPr>
        <w:t>:</w:t>
      </w:r>
      <w:r w:rsidR="00CD3F61">
        <w:rPr>
          <w:rFonts w:cs="Times New Roman"/>
          <w:b/>
          <w:kern w:val="0"/>
          <w:lang w:eastAsia="ja-JP"/>
        </w:rPr>
        <w:t xml:space="preserve"> </w:t>
      </w:r>
      <w:r w:rsidR="00CD3F61">
        <w:rPr>
          <w:rFonts w:cs="Times New Roman"/>
          <w:kern w:val="0"/>
          <w:lang w:eastAsia="ja-JP"/>
        </w:rPr>
        <w:t>A case regarding school desegregation decided by the Supreme Court in 1954. The Court ruled that segregation in public schools is prohibited by the Constitution. The decision ruled out “separate but equal” educational systems for blacks and whites, which many localities said they were providing. The Court departed from tradition by using arguments from sociology to show that separate educational systems were unequal by their very nature.</w:t>
      </w:r>
    </w:p>
    <w:p w14:paraId="789C1587" w14:textId="77777777" w:rsidR="00B051C5" w:rsidRDefault="00B051C5" w:rsidP="00CD3F61">
      <w:pPr>
        <w:widowControl w:val="0"/>
        <w:autoSpaceDE w:val="0"/>
        <w:autoSpaceDN w:val="0"/>
        <w:adjustRightInd w:val="0"/>
        <w:rPr>
          <w:rFonts w:cs="Times New Roman"/>
          <w:kern w:val="0"/>
          <w:lang w:eastAsia="ja-JP"/>
        </w:rPr>
      </w:pPr>
    </w:p>
    <w:p w14:paraId="16F2D342" w14:textId="69D3EB1D" w:rsidR="00B051C5" w:rsidRDefault="00B051C5" w:rsidP="00B051C5">
      <w:pPr>
        <w:pStyle w:val="ListParagraph"/>
        <w:widowControl w:val="0"/>
        <w:numPr>
          <w:ilvl w:val="0"/>
          <w:numId w:val="2"/>
        </w:numPr>
        <w:autoSpaceDE w:val="0"/>
        <w:autoSpaceDN w:val="0"/>
        <w:adjustRightInd w:val="0"/>
        <w:rPr>
          <w:rFonts w:cs="Times New Roman"/>
          <w:kern w:val="0"/>
          <w:lang w:eastAsia="ja-JP"/>
        </w:rPr>
      </w:pPr>
      <w:r w:rsidRPr="00B051C5">
        <w:rPr>
          <w:rFonts w:cs="Times New Roman"/>
          <w:b/>
          <w:kern w:val="0"/>
          <w:lang w:eastAsia="ja-JP"/>
        </w:rPr>
        <w:t>What</w:t>
      </w:r>
      <w:r w:rsidRPr="00B051C5">
        <w:rPr>
          <w:rFonts w:cs="Times New Roman"/>
          <w:kern w:val="0"/>
          <w:lang w:eastAsia="ja-JP"/>
        </w:rPr>
        <w:t xml:space="preserve"> is Brown vs. Board of Education?</w:t>
      </w:r>
    </w:p>
    <w:p w14:paraId="6EE4C8F3" w14:textId="77777777" w:rsidR="00B051C5" w:rsidRDefault="00B051C5" w:rsidP="00B051C5">
      <w:pPr>
        <w:widowControl w:val="0"/>
        <w:autoSpaceDE w:val="0"/>
        <w:autoSpaceDN w:val="0"/>
        <w:adjustRightInd w:val="0"/>
        <w:rPr>
          <w:rFonts w:cs="Times New Roman"/>
          <w:kern w:val="0"/>
          <w:lang w:eastAsia="ja-JP"/>
        </w:rPr>
      </w:pPr>
    </w:p>
    <w:p w14:paraId="2001B452" w14:textId="77777777" w:rsidR="00B051C5" w:rsidRDefault="00B051C5" w:rsidP="00B051C5">
      <w:pPr>
        <w:widowControl w:val="0"/>
        <w:autoSpaceDE w:val="0"/>
        <w:autoSpaceDN w:val="0"/>
        <w:adjustRightInd w:val="0"/>
        <w:rPr>
          <w:rFonts w:cs="Times New Roman"/>
          <w:kern w:val="0"/>
          <w:lang w:eastAsia="ja-JP"/>
        </w:rPr>
      </w:pPr>
    </w:p>
    <w:p w14:paraId="7C6F817B" w14:textId="77777777" w:rsidR="00B051C5" w:rsidRPr="00B051C5" w:rsidRDefault="00B051C5" w:rsidP="00B051C5">
      <w:pPr>
        <w:widowControl w:val="0"/>
        <w:autoSpaceDE w:val="0"/>
        <w:autoSpaceDN w:val="0"/>
        <w:adjustRightInd w:val="0"/>
        <w:rPr>
          <w:rFonts w:cs="Times New Roman"/>
          <w:kern w:val="0"/>
          <w:lang w:eastAsia="ja-JP"/>
        </w:rPr>
      </w:pPr>
    </w:p>
    <w:p w14:paraId="7A7D8B2C" w14:textId="57E352BA" w:rsidR="00B051C5" w:rsidRDefault="00B051C5" w:rsidP="00B051C5">
      <w:pPr>
        <w:pStyle w:val="ListParagraph"/>
        <w:widowControl w:val="0"/>
        <w:numPr>
          <w:ilvl w:val="0"/>
          <w:numId w:val="2"/>
        </w:numPr>
        <w:autoSpaceDE w:val="0"/>
        <w:autoSpaceDN w:val="0"/>
        <w:adjustRightInd w:val="0"/>
        <w:rPr>
          <w:rFonts w:cs="Times New Roman"/>
          <w:kern w:val="0"/>
          <w:lang w:eastAsia="ja-JP"/>
        </w:rPr>
      </w:pPr>
      <w:r w:rsidRPr="00B051C5">
        <w:rPr>
          <w:rFonts w:cs="Times New Roman"/>
          <w:b/>
          <w:kern w:val="0"/>
          <w:lang w:eastAsia="ja-JP"/>
        </w:rPr>
        <w:t>What</w:t>
      </w:r>
      <w:r>
        <w:rPr>
          <w:rFonts w:cs="Times New Roman"/>
          <w:kern w:val="0"/>
          <w:lang w:eastAsia="ja-JP"/>
        </w:rPr>
        <w:t xml:space="preserve"> did the Supreme Court rule in the Brown decision?</w:t>
      </w:r>
    </w:p>
    <w:p w14:paraId="46E98A4D" w14:textId="77777777" w:rsidR="00B051C5" w:rsidRDefault="00B051C5" w:rsidP="00B051C5">
      <w:pPr>
        <w:widowControl w:val="0"/>
        <w:autoSpaceDE w:val="0"/>
        <w:autoSpaceDN w:val="0"/>
        <w:adjustRightInd w:val="0"/>
        <w:rPr>
          <w:rFonts w:cs="Times New Roman"/>
          <w:kern w:val="0"/>
          <w:lang w:eastAsia="ja-JP"/>
        </w:rPr>
      </w:pPr>
    </w:p>
    <w:p w14:paraId="00683BB7" w14:textId="77777777" w:rsidR="00B051C5" w:rsidRDefault="00B051C5" w:rsidP="00B051C5">
      <w:pPr>
        <w:widowControl w:val="0"/>
        <w:autoSpaceDE w:val="0"/>
        <w:autoSpaceDN w:val="0"/>
        <w:adjustRightInd w:val="0"/>
        <w:rPr>
          <w:rFonts w:cs="Times New Roman"/>
          <w:kern w:val="0"/>
          <w:lang w:eastAsia="ja-JP"/>
        </w:rPr>
      </w:pPr>
    </w:p>
    <w:p w14:paraId="39C78105" w14:textId="77777777" w:rsidR="00B051C5" w:rsidRPr="00B051C5" w:rsidRDefault="00B051C5" w:rsidP="00B051C5">
      <w:pPr>
        <w:widowControl w:val="0"/>
        <w:autoSpaceDE w:val="0"/>
        <w:autoSpaceDN w:val="0"/>
        <w:adjustRightInd w:val="0"/>
        <w:rPr>
          <w:rFonts w:cs="Times New Roman"/>
          <w:kern w:val="0"/>
          <w:lang w:eastAsia="ja-JP"/>
        </w:rPr>
      </w:pPr>
    </w:p>
    <w:p w14:paraId="540ED3E1" w14:textId="5AB0CAF5" w:rsidR="00B051C5" w:rsidRDefault="00B051C5" w:rsidP="00B051C5">
      <w:pPr>
        <w:pStyle w:val="ListParagraph"/>
        <w:widowControl w:val="0"/>
        <w:numPr>
          <w:ilvl w:val="0"/>
          <w:numId w:val="2"/>
        </w:numPr>
        <w:autoSpaceDE w:val="0"/>
        <w:autoSpaceDN w:val="0"/>
        <w:adjustRightInd w:val="0"/>
        <w:rPr>
          <w:rFonts w:cs="Times New Roman"/>
          <w:kern w:val="0"/>
          <w:lang w:eastAsia="ja-JP"/>
        </w:rPr>
      </w:pPr>
      <w:r w:rsidRPr="00B051C5">
        <w:rPr>
          <w:rFonts w:cs="Times New Roman"/>
          <w:b/>
          <w:kern w:val="0"/>
          <w:lang w:eastAsia="ja-JP"/>
        </w:rPr>
        <w:t>What</w:t>
      </w:r>
      <w:r>
        <w:rPr>
          <w:rFonts w:cs="Times New Roman"/>
          <w:kern w:val="0"/>
          <w:lang w:eastAsia="ja-JP"/>
        </w:rPr>
        <w:t xml:space="preserve"> did the Brown decision rule out?</w:t>
      </w:r>
    </w:p>
    <w:p w14:paraId="4B670FD7" w14:textId="77777777" w:rsidR="00B051C5" w:rsidRDefault="00B051C5" w:rsidP="00B051C5">
      <w:pPr>
        <w:widowControl w:val="0"/>
        <w:autoSpaceDE w:val="0"/>
        <w:autoSpaceDN w:val="0"/>
        <w:adjustRightInd w:val="0"/>
        <w:rPr>
          <w:rFonts w:cs="Times New Roman"/>
          <w:kern w:val="0"/>
          <w:lang w:eastAsia="ja-JP"/>
        </w:rPr>
      </w:pPr>
    </w:p>
    <w:p w14:paraId="08C6C69F" w14:textId="77777777" w:rsidR="00B051C5" w:rsidRDefault="00B051C5" w:rsidP="00B051C5">
      <w:pPr>
        <w:widowControl w:val="0"/>
        <w:autoSpaceDE w:val="0"/>
        <w:autoSpaceDN w:val="0"/>
        <w:adjustRightInd w:val="0"/>
        <w:rPr>
          <w:rFonts w:cs="Times New Roman"/>
          <w:kern w:val="0"/>
          <w:lang w:eastAsia="ja-JP"/>
        </w:rPr>
      </w:pPr>
    </w:p>
    <w:p w14:paraId="4CBE6683" w14:textId="77777777" w:rsidR="00B051C5" w:rsidRPr="00B051C5" w:rsidRDefault="00B051C5" w:rsidP="00B051C5">
      <w:pPr>
        <w:widowControl w:val="0"/>
        <w:autoSpaceDE w:val="0"/>
        <w:autoSpaceDN w:val="0"/>
        <w:adjustRightInd w:val="0"/>
        <w:rPr>
          <w:rFonts w:cs="Times New Roman"/>
          <w:kern w:val="0"/>
          <w:lang w:eastAsia="ja-JP"/>
        </w:rPr>
      </w:pPr>
    </w:p>
    <w:p w14:paraId="35AD76BC" w14:textId="3F6FA03F" w:rsidR="00B051C5" w:rsidRPr="00B051C5" w:rsidRDefault="00B051C5" w:rsidP="00B051C5">
      <w:pPr>
        <w:pStyle w:val="ListParagraph"/>
        <w:widowControl w:val="0"/>
        <w:numPr>
          <w:ilvl w:val="0"/>
          <w:numId w:val="2"/>
        </w:numPr>
        <w:autoSpaceDE w:val="0"/>
        <w:autoSpaceDN w:val="0"/>
        <w:adjustRightInd w:val="0"/>
        <w:rPr>
          <w:rFonts w:cs="Times New Roman"/>
          <w:kern w:val="0"/>
          <w:lang w:eastAsia="ja-JP"/>
        </w:rPr>
      </w:pPr>
      <w:r w:rsidRPr="00B051C5">
        <w:rPr>
          <w:rFonts w:cs="Times New Roman"/>
          <w:b/>
          <w:kern w:val="0"/>
          <w:lang w:eastAsia="ja-JP"/>
        </w:rPr>
        <w:t>How</w:t>
      </w:r>
      <w:r>
        <w:rPr>
          <w:rFonts w:cs="Times New Roman"/>
          <w:kern w:val="0"/>
          <w:lang w:eastAsia="ja-JP"/>
        </w:rPr>
        <w:t xml:space="preserve"> did the Supreme Court depart from tradition in deciding Brown vs. Board of Education?</w:t>
      </w:r>
    </w:p>
    <w:p w14:paraId="701ED9CC" w14:textId="77777777" w:rsidR="00CD3F61" w:rsidRDefault="00CD3F6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F63E6"/>
    <w:multiLevelType w:val="hybridMultilevel"/>
    <w:tmpl w:val="1E842E48"/>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6C7ACA"/>
    <w:rsid w:val="007F0B43"/>
    <w:rsid w:val="00955468"/>
    <w:rsid w:val="00995445"/>
    <w:rsid w:val="00B051C5"/>
    <w:rsid w:val="00C944A5"/>
    <w:rsid w:val="00CD3F61"/>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051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171</Words>
  <Characters>976</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2015-09-01T17:25:00Z</dcterms:modified>
</cp:coreProperties>
</file>