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2744" w:rsidRDefault="00312744" w:rsidP="00312744">
      <w:pPr>
        <w:widowControl w:val="0"/>
        <w:autoSpaceDE w:val="0"/>
        <w:autoSpaceDN w:val="0"/>
        <w:adjustRightInd w:val="0"/>
        <w:ind w:left="720"/>
        <w:rPr>
          <w:rFonts w:cs="Times New Roman"/>
          <w:b/>
          <w:bCs/>
          <w:i/>
          <w:iCs/>
          <w:kern w:val="0"/>
          <w:u w:color="000000"/>
          <w:lang w:eastAsia="ja-JP"/>
        </w:rPr>
      </w:pPr>
      <w:r>
        <w:rPr>
          <w:rFonts w:cs="Times New Roman"/>
          <w:b/>
          <w:bCs/>
          <w:kern w:val="0"/>
          <w:u w:color="000000"/>
          <w:lang w:eastAsia="ja-JP"/>
        </w:rPr>
        <w:t xml:space="preserve">5.  </w:t>
      </w:r>
      <w:r>
        <w:rPr>
          <w:rFonts w:cs="Times New Roman"/>
          <w:b/>
          <w:bCs/>
          <w:i/>
          <w:iCs/>
          <w:kern w:val="0"/>
          <w:u w:color="000000"/>
          <w:lang w:eastAsia="ja-JP"/>
        </w:rPr>
        <w:t>Do not join independent clauses with a comma.</w:t>
      </w:r>
    </w:p>
    <w:p w:rsidR="00312744" w:rsidRDefault="00312744" w:rsidP="00312744">
      <w:pPr>
        <w:widowControl w:val="0"/>
        <w:autoSpaceDE w:val="0"/>
        <w:autoSpaceDN w:val="0"/>
        <w:adjustRightInd w:val="0"/>
        <w:ind w:left="720"/>
        <w:rPr>
          <w:rFonts w:cs="Times New Roman"/>
          <w:b/>
          <w:bCs/>
          <w:i/>
          <w:iCs/>
          <w:kern w:val="0"/>
          <w:u w:color="000000"/>
          <w:lang w:eastAsia="ja-JP"/>
        </w:rPr>
      </w:pPr>
    </w:p>
    <w:p w:rsidR="00312744" w:rsidRDefault="00312744" w:rsidP="00312744">
      <w:pPr>
        <w:widowControl w:val="0"/>
        <w:autoSpaceDE w:val="0"/>
        <w:autoSpaceDN w:val="0"/>
        <w:adjustRightInd w:val="0"/>
        <w:ind w:left="720"/>
        <w:rPr>
          <w:rFonts w:cs="Times New Roman"/>
          <w:kern w:val="0"/>
          <w:u w:color="000000"/>
          <w:lang w:eastAsia="ja-JP"/>
        </w:rPr>
      </w:pPr>
      <w:r>
        <w:rPr>
          <w:rFonts w:cs="Times New Roman"/>
          <w:kern w:val="0"/>
          <w:u w:color="000000"/>
          <w:lang w:eastAsia="ja-JP"/>
        </w:rPr>
        <w:tab/>
        <w:t>If two or more clauses grammatically complete and not joined by a conjunction are to form a single compound sentence, the proper mark of punctuation is a semicolon.</w:t>
      </w:r>
    </w:p>
    <w:p w:rsidR="00312744" w:rsidRDefault="00312744" w:rsidP="00312744">
      <w:pPr>
        <w:widowControl w:val="0"/>
        <w:autoSpaceDE w:val="0"/>
        <w:autoSpaceDN w:val="0"/>
        <w:adjustRightInd w:val="0"/>
        <w:ind w:left="720"/>
        <w:rPr>
          <w:rFonts w:cs="Times New Roman"/>
          <w:kern w:val="0"/>
          <w:u w:color="000000"/>
          <w:lang w:eastAsia="ja-JP"/>
        </w:rPr>
      </w:pPr>
    </w:p>
    <w:p w:rsidR="00312744" w:rsidRDefault="00312744" w:rsidP="00312744">
      <w:pPr>
        <w:widowControl w:val="0"/>
        <w:autoSpaceDE w:val="0"/>
        <w:autoSpaceDN w:val="0"/>
        <w:adjustRightInd w:val="0"/>
        <w:ind w:left="72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Mary Shelley’s works are entertaining; they are full of engaging ideas.</w:t>
      </w:r>
    </w:p>
    <w:p w:rsidR="00312744" w:rsidRDefault="00312744" w:rsidP="00312744">
      <w:pPr>
        <w:widowControl w:val="0"/>
        <w:autoSpaceDE w:val="0"/>
        <w:autoSpaceDN w:val="0"/>
        <w:adjustRightInd w:val="0"/>
        <w:ind w:left="72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r>
    </w:p>
    <w:p w:rsidR="00312744" w:rsidRDefault="00312744" w:rsidP="00312744">
      <w:pPr>
        <w:widowControl w:val="0"/>
        <w:autoSpaceDE w:val="0"/>
        <w:autoSpaceDN w:val="0"/>
        <w:adjustRightInd w:val="0"/>
        <w:ind w:left="72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It is nearly half past five; we cannot reach town before dark.</w:t>
      </w:r>
    </w:p>
    <w:p w:rsidR="00312744" w:rsidRDefault="00312744" w:rsidP="00312744">
      <w:pPr>
        <w:widowControl w:val="0"/>
        <w:autoSpaceDE w:val="0"/>
        <w:autoSpaceDN w:val="0"/>
        <w:adjustRightInd w:val="0"/>
        <w:ind w:left="720"/>
        <w:rPr>
          <w:rFonts w:cs="Times New Roman"/>
          <w:kern w:val="0"/>
          <w:u w:color="000000"/>
          <w:lang w:eastAsia="ja-JP"/>
        </w:rPr>
      </w:pPr>
    </w:p>
    <w:p w:rsidR="00312744" w:rsidRDefault="00312744" w:rsidP="00312744">
      <w:pPr>
        <w:widowControl w:val="0"/>
        <w:autoSpaceDE w:val="0"/>
        <w:autoSpaceDN w:val="0"/>
        <w:adjustRightInd w:val="0"/>
        <w:ind w:left="720"/>
        <w:rPr>
          <w:rFonts w:cs="Times New Roman"/>
          <w:kern w:val="0"/>
          <w:u w:color="000000"/>
          <w:lang w:eastAsia="ja-JP"/>
        </w:rPr>
      </w:pPr>
      <w:r>
        <w:rPr>
          <w:rFonts w:cs="Times New Roman"/>
          <w:kern w:val="0"/>
          <w:u w:color="000000"/>
          <w:lang w:eastAsia="ja-JP"/>
        </w:rPr>
        <w:tab/>
        <w:t xml:space="preserve">It is, of course, equally correct to write each of these as two </w:t>
      </w:r>
      <w:proofErr w:type="gramStart"/>
      <w:r>
        <w:rPr>
          <w:rFonts w:cs="Times New Roman"/>
          <w:kern w:val="0"/>
          <w:u w:color="000000"/>
          <w:lang w:eastAsia="ja-JP"/>
        </w:rPr>
        <w:t>sentence</w:t>
      </w:r>
      <w:proofErr w:type="gramEnd"/>
      <w:r>
        <w:rPr>
          <w:rFonts w:cs="Times New Roman"/>
          <w:kern w:val="0"/>
          <w:u w:color="000000"/>
          <w:lang w:eastAsia="ja-JP"/>
        </w:rPr>
        <w:t>, replacing the semicolons with periods.</w:t>
      </w:r>
    </w:p>
    <w:p w:rsidR="00312744" w:rsidRDefault="00312744" w:rsidP="00312744">
      <w:pPr>
        <w:widowControl w:val="0"/>
        <w:autoSpaceDE w:val="0"/>
        <w:autoSpaceDN w:val="0"/>
        <w:adjustRightInd w:val="0"/>
        <w:ind w:left="720"/>
        <w:rPr>
          <w:rFonts w:cs="Times New Roman"/>
          <w:kern w:val="0"/>
          <w:u w:color="000000"/>
          <w:lang w:eastAsia="ja-JP"/>
        </w:rPr>
      </w:pPr>
    </w:p>
    <w:p w:rsidR="00312744" w:rsidRDefault="00312744" w:rsidP="00312744">
      <w:pPr>
        <w:widowControl w:val="0"/>
        <w:autoSpaceDE w:val="0"/>
        <w:autoSpaceDN w:val="0"/>
        <w:adjustRightInd w:val="0"/>
        <w:ind w:left="72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Mary Shelley’s works are entertaining. They are full of engaging ideas.</w:t>
      </w:r>
    </w:p>
    <w:p w:rsidR="00312744" w:rsidRDefault="00312744" w:rsidP="00312744">
      <w:pPr>
        <w:widowControl w:val="0"/>
        <w:autoSpaceDE w:val="0"/>
        <w:autoSpaceDN w:val="0"/>
        <w:adjustRightInd w:val="0"/>
        <w:ind w:left="720"/>
        <w:rPr>
          <w:rFonts w:cs="Times New Roman"/>
          <w:kern w:val="0"/>
          <w:u w:color="000000"/>
          <w:lang w:eastAsia="ja-JP"/>
        </w:rPr>
      </w:pPr>
    </w:p>
    <w:p w:rsidR="00312744" w:rsidRDefault="00312744" w:rsidP="00312744">
      <w:pPr>
        <w:widowControl w:val="0"/>
        <w:autoSpaceDE w:val="0"/>
        <w:autoSpaceDN w:val="0"/>
        <w:adjustRightInd w:val="0"/>
        <w:ind w:left="72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 xml:space="preserve">It is nearly half past five. We cannot reach town before dark. </w:t>
      </w:r>
    </w:p>
    <w:p w:rsidR="00312744" w:rsidRDefault="00312744" w:rsidP="00312744">
      <w:pPr>
        <w:widowControl w:val="0"/>
        <w:autoSpaceDE w:val="0"/>
        <w:autoSpaceDN w:val="0"/>
        <w:adjustRightInd w:val="0"/>
        <w:ind w:left="720"/>
        <w:rPr>
          <w:rFonts w:cs="Times New Roman"/>
          <w:kern w:val="0"/>
          <w:u w:color="000000"/>
          <w:lang w:eastAsia="ja-JP"/>
        </w:rPr>
      </w:pPr>
    </w:p>
    <w:p w:rsidR="00312744" w:rsidRDefault="00312744" w:rsidP="00312744">
      <w:pPr>
        <w:widowControl w:val="0"/>
        <w:autoSpaceDE w:val="0"/>
        <w:autoSpaceDN w:val="0"/>
        <w:adjustRightInd w:val="0"/>
        <w:ind w:left="720"/>
        <w:rPr>
          <w:rFonts w:cs="Times New Roman"/>
          <w:kern w:val="0"/>
          <w:u w:color="000000"/>
          <w:lang w:eastAsia="ja-JP"/>
        </w:rPr>
      </w:pPr>
      <w:r>
        <w:rPr>
          <w:rFonts w:cs="Times New Roman"/>
          <w:kern w:val="0"/>
          <w:u w:color="000000"/>
          <w:lang w:eastAsia="ja-JP"/>
        </w:rPr>
        <w:tab/>
        <w:t>If a conjunction is inserted, the proper mark is a comma. (Rule 4).</w:t>
      </w:r>
    </w:p>
    <w:p w:rsidR="00312744" w:rsidRDefault="00312744" w:rsidP="00312744">
      <w:pPr>
        <w:widowControl w:val="0"/>
        <w:autoSpaceDE w:val="0"/>
        <w:autoSpaceDN w:val="0"/>
        <w:adjustRightInd w:val="0"/>
        <w:ind w:left="720"/>
        <w:rPr>
          <w:rFonts w:cs="Times New Roman"/>
          <w:kern w:val="0"/>
          <w:u w:color="000000"/>
          <w:lang w:eastAsia="ja-JP"/>
        </w:rPr>
      </w:pPr>
    </w:p>
    <w:p w:rsidR="00312744" w:rsidRDefault="00312744" w:rsidP="00312744">
      <w:pPr>
        <w:widowControl w:val="0"/>
        <w:autoSpaceDE w:val="0"/>
        <w:autoSpaceDN w:val="0"/>
        <w:adjustRightInd w:val="0"/>
        <w:ind w:left="72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Mary Shelley’s works are entertaining, for they are full of engaging ideas.</w:t>
      </w:r>
    </w:p>
    <w:p w:rsidR="00312744" w:rsidRDefault="00312744" w:rsidP="00312744">
      <w:pPr>
        <w:widowControl w:val="0"/>
        <w:autoSpaceDE w:val="0"/>
        <w:autoSpaceDN w:val="0"/>
        <w:adjustRightInd w:val="0"/>
        <w:ind w:left="720"/>
        <w:rPr>
          <w:rFonts w:cs="Times New Roman"/>
          <w:kern w:val="0"/>
          <w:u w:color="000000"/>
          <w:lang w:eastAsia="ja-JP"/>
        </w:rPr>
      </w:pPr>
    </w:p>
    <w:p w:rsidR="00312744" w:rsidRDefault="00312744" w:rsidP="00312744">
      <w:pPr>
        <w:widowControl w:val="0"/>
        <w:autoSpaceDE w:val="0"/>
        <w:autoSpaceDN w:val="0"/>
        <w:adjustRightInd w:val="0"/>
        <w:ind w:left="72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It is nearly half past five, and we cannot reach town before dark.</w:t>
      </w:r>
    </w:p>
    <w:p w:rsidR="00312744" w:rsidRDefault="00312744" w:rsidP="00312744">
      <w:pPr>
        <w:widowControl w:val="0"/>
        <w:autoSpaceDE w:val="0"/>
        <w:autoSpaceDN w:val="0"/>
        <w:adjustRightInd w:val="0"/>
        <w:ind w:left="720"/>
        <w:rPr>
          <w:rFonts w:cs="Times New Roman"/>
          <w:kern w:val="0"/>
          <w:u w:color="000000"/>
          <w:lang w:eastAsia="ja-JP"/>
        </w:rPr>
      </w:pPr>
    </w:p>
    <w:p w:rsidR="00312744" w:rsidRDefault="00312744" w:rsidP="00312744">
      <w:pPr>
        <w:widowControl w:val="0"/>
        <w:autoSpaceDE w:val="0"/>
        <w:autoSpaceDN w:val="0"/>
        <w:adjustRightInd w:val="0"/>
        <w:ind w:left="720"/>
        <w:rPr>
          <w:rFonts w:cs="Times New Roman"/>
          <w:kern w:val="0"/>
          <w:u w:color="000000"/>
          <w:lang w:eastAsia="ja-JP"/>
        </w:rPr>
      </w:pPr>
      <w:r>
        <w:rPr>
          <w:rFonts w:cs="Times New Roman"/>
          <w:kern w:val="0"/>
          <w:u w:color="000000"/>
          <w:lang w:eastAsia="ja-JP"/>
        </w:rPr>
        <w:tab/>
        <w:t>A comparison of the three forms given above will show clearly the advantage of the first. It is, at least in the examples given, better than the second form because it suggests the close relationship between the two statements in a way that the second does not attempt, and better than the third because it is briefer and therefore more forcible. Indeed, this simple method of indicating relationships between statements is one of the most useful devices of composition. The relationship, as above, is commonly one of cause and consequence.</w:t>
      </w:r>
    </w:p>
    <w:p w:rsidR="00312744" w:rsidRDefault="00312744" w:rsidP="00312744">
      <w:pPr>
        <w:widowControl w:val="0"/>
        <w:autoSpaceDE w:val="0"/>
        <w:autoSpaceDN w:val="0"/>
        <w:adjustRightInd w:val="0"/>
        <w:ind w:left="720"/>
        <w:rPr>
          <w:rFonts w:cs="Times New Roman"/>
          <w:kern w:val="0"/>
          <w:u w:color="000000"/>
          <w:lang w:eastAsia="ja-JP"/>
        </w:rPr>
      </w:pPr>
      <w:r>
        <w:rPr>
          <w:rFonts w:cs="Times New Roman"/>
          <w:kern w:val="0"/>
          <w:u w:color="000000"/>
          <w:lang w:eastAsia="ja-JP"/>
        </w:rPr>
        <w:tab/>
        <w:t xml:space="preserve">Note that if the second clause is preceded by an adverb, such as </w:t>
      </w:r>
      <w:r>
        <w:rPr>
          <w:rFonts w:cs="Times New Roman"/>
          <w:i/>
          <w:iCs/>
          <w:kern w:val="0"/>
          <w:u w:color="000000"/>
          <w:lang w:eastAsia="ja-JP"/>
        </w:rPr>
        <w:t xml:space="preserve">accordingly, besides, then, therefore </w:t>
      </w:r>
      <w:r>
        <w:rPr>
          <w:rFonts w:cs="Times New Roman"/>
          <w:kern w:val="0"/>
          <w:u w:color="000000"/>
          <w:lang w:eastAsia="ja-JP"/>
        </w:rPr>
        <w:t>or</w:t>
      </w:r>
      <w:r>
        <w:rPr>
          <w:rFonts w:cs="Times New Roman"/>
          <w:i/>
          <w:iCs/>
          <w:kern w:val="0"/>
          <w:u w:color="000000"/>
          <w:lang w:eastAsia="ja-JP"/>
        </w:rPr>
        <w:t xml:space="preserve"> thus</w:t>
      </w:r>
      <w:r>
        <w:rPr>
          <w:rFonts w:cs="Times New Roman"/>
          <w:kern w:val="0"/>
          <w:u w:color="000000"/>
          <w:lang w:eastAsia="ja-JP"/>
        </w:rPr>
        <w:t>, and not by a conjunction, the semicolon is still required.</w:t>
      </w:r>
    </w:p>
    <w:p w:rsidR="00312744" w:rsidRDefault="00312744" w:rsidP="00312744">
      <w:pPr>
        <w:widowControl w:val="0"/>
        <w:autoSpaceDE w:val="0"/>
        <w:autoSpaceDN w:val="0"/>
        <w:adjustRightInd w:val="0"/>
        <w:ind w:left="72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I never had been in the place before</w:t>
      </w:r>
      <w:r>
        <w:rPr>
          <w:rFonts w:cs="Times New Roman"/>
          <w:i/>
          <w:iCs/>
          <w:kern w:val="0"/>
          <w:u w:color="000000"/>
          <w:lang w:eastAsia="ja-JP"/>
        </w:rPr>
        <w:t>;</w:t>
      </w:r>
      <w:r>
        <w:rPr>
          <w:rFonts w:cs="Times New Roman"/>
          <w:kern w:val="0"/>
          <w:u w:color="000000"/>
          <w:lang w:eastAsia="ja-JP"/>
        </w:rPr>
        <w:t xml:space="preserve"> besides, it was dark as a tomb.</w:t>
      </w:r>
    </w:p>
    <w:p w:rsidR="00312744" w:rsidRDefault="00312744" w:rsidP="00312744">
      <w:pPr>
        <w:widowControl w:val="0"/>
        <w:autoSpaceDE w:val="0"/>
        <w:autoSpaceDN w:val="0"/>
        <w:adjustRightInd w:val="0"/>
        <w:ind w:left="720"/>
        <w:rPr>
          <w:rFonts w:cs="Times New Roman"/>
          <w:kern w:val="0"/>
          <w:u w:color="000000"/>
          <w:lang w:eastAsia="ja-JP"/>
        </w:rPr>
      </w:pPr>
    </w:p>
    <w:p w:rsidR="00312744" w:rsidRDefault="00312744" w:rsidP="00312744">
      <w:pPr>
        <w:widowControl w:val="0"/>
        <w:autoSpaceDE w:val="0"/>
        <w:autoSpaceDN w:val="0"/>
        <w:adjustRightInd w:val="0"/>
        <w:ind w:left="720"/>
        <w:rPr>
          <w:rFonts w:cs="Times New Roman"/>
          <w:kern w:val="0"/>
          <w:u w:color="000000"/>
          <w:lang w:eastAsia="ja-JP"/>
        </w:rPr>
      </w:pPr>
      <w:r>
        <w:rPr>
          <w:rFonts w:cs="Times New Roman"/>
          <w:kern w:val="0"/>
          <w:u w:color="000000"/>
          <w:lang w:eastAsia="ja-JP"/>
        </w:rPr>
        <w:tab/>
        <w:t>An exception to the semicolon is worth noting here. A comma is preferable when the clauses are very short and alike in form, or when the tone of the sentence is easy and conversational.</w:t>
      </w:r>
    </w:p>
    <w:p w:rsidR="00312744" w:rsidRDefault="00312744" w:rsidP="00312744">
      <w:pPr>
        <w:widowControl w:val="0"/>
        <w:autoSpaceDE w:val="0"/>
        <w:autoSpaceDN w:val="0"/>
        <w:adjustRightInd w:val="0"/>
        <w:ind w:left="720"/>
        <w:rPr>
          <w:rFonts w:cs="Times New Roman"/>
          <w:kern w:val="0"/>
          <w:u w:color="000000"/>
          <w:lang w:eastAsia="ja-JP"/>
        </w:rPr>
      </w:pPr>
    </w:p>
    <w:p w:rsidR="00312744" w:rsidRDefault="00312744" w:rsidP="00312744">
      <w:pPr>
        <w:widowControl w:val="0"/>
        <w:autoSpaceDE w:val="0"/>
        <w:autoSpaceDN w:val="0"/>
        <w:adjustRightInd w:val="0"/>
        <w:ind w:left="72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Man proposes, God disposes.</w:t>
      </w:r>
    </w:p>
    <w:p w:rsidR="00312744" w:rsidRDefault="00312744" w:rsidP="00312744">
      <w:pPr>
        <w:widowControl w:val="0"/>
        <w:autoSpaceDE w:val="0"/>
        <w:autoSpaceDN w:val="0"/>
        <w:adjustRightInd w:val="0"/>
        <w:ind w:left="72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r>
    </w:p>
    <w:p w:rsidR="00312744" w:rsidRDefault="00312744" w:rsidP="00312744">
      <w:pPr>
        <w:widowControl w:val="0"/>
        <w:autoSpaceDE w:val="0"/>
        <w:autoSpaceDN w:val="0"/>
        <w:adjustRightInd w:val="0"/>
        <w:ind w:left="72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The gates swung apart, the bridge fell, the portcullis was drawn up.</w:t>
      </w:r>
    </w:p>
    <w:p w:rsidR="00312744" w:rsidRDefault="00312744" w:rsidP="00312744">
      <w:pPr>
        <w:widowControl w:val="0"/>
        <w:autoSpaceDE w:val="0"/>
        <w:autoSpaceDN w:val="0"/>
        <w:adjustRightInd w:val="0"/>
        <w:ind w:left="720"/>
        <w:rPr>
          <w:rFonts w:cs="Times New Roman"/>
          <w:kern w:val="0"/>
          <w:u w:color="000000"/>
          <w:lang w:eastAsia="ja-JP"/>
        </w:rPr>
      </w:pPr>
    </w:p>
    <w:p w:rsidR="00312744" w:rsidRDefault="00312744" w:rsidP="00312744">
      <w:pPr>
        <w:widowControl w:val="0"/>
        <w:autoSpaceDE w:val="0"/>
        <w:autoSpaceDN w:val="0"/>
        <w:adjustRightInd w:val="0"/>
        <w:ind w:left="72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 xml:space="preserve">I hardly knew </w:t>
      </w:r>
      <w:proofErr w:type="gramStart"/>
      <w:r>
        <w:rPr>
          <w:rFonts w:cs="Times New Roman"/>
          <w:kern w:val="0"/>
          <w:u w:color="000000"/>
          <w:lang w:eastAsia="ja-JP"/>
        </w:rPr>
        <w:t>him,</w:t>
      </w:r>
      <w:proofErr w:type="gramEnd"/>
      <w:r>
        <w:rPr>
          <w:rFonts w:cs="Times New Roman"/>
          <w:kern w:val="0"/>
          <w:u w:color="000000"/>
          <w:lang w:eastAsia="ja-JP"/>
        </w:rPr>
        <w:t xml:space="preserve"> he was so changed.</w:t>
      </w:r>
    </w:p>
    <w:p w:rsidR="00312744" w:rsidRDefault="00312744" w:rsidP="00312744">
      <w:pPr>
        <w:widowControl w:val="0"/>
        <w:autoSpaceDE w:val="0"/>
        <w:autoSpaceDN w:val="0"/>
        <w:adjustRightInd w:val="0"/>
        <w:ind w:left="720"/>
        <w:rPr>
          <w:rFonts w:cs="Times New Roman"/>
          <w:kern w:val="0"/>
          <w:u w:color="000000"/>
          <w:lang w:eastAsia="ja-JP"/>
        </w:rPr>
      </w:pPr>
    </w:p>
    <w:p w:rsidR="00312744" w:rsidRDefault="00312744" w:rsidP="00312744">
      <w:pPr>
        <w:widowControl w:val="0"/>
        <w:autoSpaceDE w:val="0"/>
        <w:autoSpaceDN w:val="0"/>
        <w:adjustRightInd w:val="0"/>
        <w:ind w:left="72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Here today, gone tomorrow.</w:t>
      </w:r>
    </w:p>
    <w:p w:rsidR="00312744" w:rsidRDefault="00312744" w:rsidP="00312744">
      <w:pPr>
        <w:widowControl w:val="0"/>
        <w:autoSpaceDE w:val="0"/>
        <w:autoSpaceDN w:val="0"/>
        <w:adjustRightInd w:val="0"/>
        <w:ind w:left="720"/>
        <w:rPr>
          <w:rFonts w:cs="Times New Roman"/>
          <w:kern w:val="0"/>
          <w:u w:color="000000"/>
          <w:lang w:eastAsia="ja-JP"/>
        </w:rPr>
      </w:pPr>
    </w:p>
    <w:p w:rsidR="00312744" w:rsidRPr="008C0FE8" w:rsidRDefault="00312744" w:rsidP="00312744">
      <w:pPr>
        <w:widowControl w:val="0"/>
        <w:autoSpaceDE w:val="0"/>
        <w:autoSpaceDN w:val="0"/>
        <w:adjustRightInd w:val="0"/>
        <w:rPr>
          <w:rFonts w:cs="Times New Roman"/>
          <w:bCs/>
          <w:color w:val="000000"/>
          <w:kern w:val="0"/>
          <w:u w:color="000000"/>
          <w:lang w:eastAsia="ja-JP"/>
        </w:rPr>
      </w:pPr>
      <w:r>
        <w:rPr>
          <w:rFonts w:cs="Times New Roman"/>
          <w:b/>
          <w:color w:val="000000"/>
          <w:kern w:val="0"/>
          <w:u w:color="000000"/>
          <w:lang w:eastAsia="ja-JP"/>
        </w:rPr>
        <w:t xml:space="preserve">Excerpted from: </w:t>
      </w:r>
      <w:r w:rsidRPr="008C0FE8">
        <w:rPr>
          <w:rFonts w:cs="Times New Roman"/>
          <w:bCs/>
          <w:color w:val="000000"/>
          <w:kern w:val="0"/>
          <w:u w:color="000000"/>
          <w:lang w:eastAsia="ja-JP"/>
        </w:rPr>
        <w:t>Strunk, William Jr., and E.B. White.</w:t>
      </w:r>
      <w:r w:rsidRPr="008C0FE8">
        <w:rPr>
          <w:rFonts w:cs="Times New Roman"/>
          <w:color w:val="000000"/>
          <w:kern w:val="0"/>
          <w:u w:color="000000"/>
          <w:lang w:eastAsia="ja-JP"/>
        </w:rPr>
        <w:t xml:space="preserve"> </w:t>
      </w:r>
      <w:r w:rsidRPr="008C0FE8">
        <w:rPr>
          <w:rFonts w:cs="Times New Roman"/>
          <w:bCs/>
          <w:i/>
          <w:iCs/>
          <w:color w:val="000000"/>
          <w:kern w:val="0"/>
          <w:lang w:eastAsia="ja-JP"/>
        </w:rPr>
        <w:t>The Elements of Style, Fourth Edition</w:t>
      </w:r>
      <w:r w:rsidRPr="008C0FE8">
        <w:rPr>
          <w:rFonts w:cs="Times New Roman"/>
          <w:bCs/>
          <w:color w:val="000000"/>
          <w:kern w:val="0"/>
          <w:u w:color="000000"/>
          <w:lang w:eastAsia="ja-JP"/>
        </w:rPr>
        <w:t>. New York: Longman, 2000.</w:t>
      </w:r>
    </w:p>
    <w:p w:rsidR="00312744" w:rsidRDefault="00312744" w:rsidP="00312744">
      <w:pPr>
        <w:widowControl w:val="0"/>
        <w:autoSpaceDE w:val="0"/>
        <w:autoSpaceDN w:val="0"/>
        <w:adjustRightInd w:val="0"/>
        <w:ind w:left="720"/>
        <w:rPr>
          <w:rFonts w:cs="Times New Roman"/>
          <w:kern w:val="0"/>
          <w:u w:color="000000"/>
          <w:lang w:eastAsia="ja-JP"/>
        </w:rPr>
      </w:pPr>
      <w:bookmarkStart w:id="0" w:name="_GoBack"/>
      <w:bookmarkEnd w:id="0"/>
    </w:p>
    <w:p w:rsidR="00B577EA" w:rsidRPr="00C869E6" w:rsidRDefault="00312744"/>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744"/>
    <w:rsid w:val="00082020"/>
    <w:rsid w:val="00312744"/>
    <w:rsid w:val="0038015A"/>
    <w:rsid w:val="00410E3E"/>
    <w:rsid w:val="00660C35"/>
    <w:rsid w:val="00852BCF"/>
    <w:rsid w:val="00993C25"/>
    <w:rsid w:val="009A2D84"/>
    <w:rsid w:val="00A901AC"/>
    <w:rsid w:val="00AC1512"/>
    <w:rsid w:val="00B507D2"/>
    <w:rsid w:val="00C869E6"/>
    <w:rsid w:val="00D87583"/>
    <w:rsid w:val="00E16D41"/>
    <w:rsid w:val="00E6319D"/>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3C91795"/>
  <w15:chartTrackingRefBased/>
  <w15:docId w15:val="{85D2876E-A9AA-2148-B12F-A14D8DF03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12744"/>
    <w:rPr>
      <w:rFonts w:eastAsia="MS Mincho" w:cs="Helvetica"/>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rPr>
      <w:rFonts w:eastAsia="Times New Roman" w:cs="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0</TotalTime>
  <Pages>1</Pages>
  <Words>314</Words>
  <Characters>1793</Characters>
  <Application>Microsoft Office Word</Application>
  <DocSecurity>0</DocSecurity>
  <Lines>14</Lines>
  <Paragraphs>4</Paragraphs>
  <ScaleCrop>false</ScaleCrop>
  <Company>Mark's Text Terminal</Company>
  <LinksUpToDate>false</LinksUpToDate>
  <CharactersWithSpaces>2103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cp:revision>
  <dcterms:created xsi:type="dcterms:W3CDTF">2020-02-13T17:28:00Z</dcterms:created>
  <dcterms:modified xsi:type="dcterms:W3CDTF">2020-02-13T17:28:00Z</dcterms:modified>
</cp:coreProperties>
</file>