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586D7AA9" w:rsidR="000E5165" w:rsidRDefault="000E5165" w:rsidP="000E5165">
      <w:r>
        <w:rPr>
          <w:b/>
        </w:rPr>
        <w:t xml:space="preserve">Intellectual Devotional Modern Culture Reading: </w:t>
      </w:r>
      <w:r w:rsidR="00F201A4" w:rsidRPr="002759CF">
        <w:rPr>
          <w:b/>
          <w:i/>
        </w:rPr>
        <w:t>The Second Coming</w:t>
      </w:r>
      <w:r>
        <w:rPr>
          <w:b/>
        </w:rPr>
        <w:t xml:space="preserve">. </w:t>
      </w:r>
      <w:r>
        <w:t xml:space="preserve">Please use this reading on </w:t>
      </w:r>
      <w:r w:rsidR="00F201A4">
        <w:t xml:space="preserve">W.B. Yeats’ famous poem “The Second Coming,” </w:t>
      </w:r>
      <w:r>
        <w:t>to answer the reading comprehension questions on the worksheet that accompanies it.</w:t>
      </w:r>
    </w:p>
    <w:p w14:paraId="7B079C27" w14:textId="6DFE808C" w:rsidR="00E571CF" w:rsidRDefault="00E571CF" w:rsidP="000E5165"/>
    <w:p w14:paraId="579668C7" w14:textId="4C8F0D87" w:rsidR="00E571CF" w:rsidRDefault="00E571CF" w:rsidP="000E5165">
      <w:pPr>
        <w:rPr>
          <w:i/>
          <w:iCs/>
        </w:rPr>
      </w:pPr>
      <w:r>
        <w:rPr>
          <w:i/>
          <w:iCs/>
        </w:rPr>
        <w:t>Turning and turning in the widening gyre</w:t>
      </w:r>
    </w:p>
    <w:p w14:paraId="2706C857" w14:textId="58FC8C9A" w:rsidR="00E571CF" w:rsidRDefault="00E571CF" w:rsidP="000E5165">
      <w:pPr>
        <w:rPr>
          <w:i/>
          <w:iCs/>
        </w:rPr>
      </w:pPr>
      <w:r>
        <w:rPr>
          <w:i/>
          <w:iCs/>
        </w:rPr>
        <w:t xml:space="preserve">The falcon cannot hear the falconer; </w:t>
      </w:r>
    </w:p>
    <w:p w14:paraId="6BAAC8F6" w14:textId="68C131CF" w:rsidR="00E571CF" w:rsidRDefault="00E571CF" w:rsidP="000E5165">
      <w:pPr>
        <w:rPr>
          <w:i/>
          <w:iCs/>
        </w:rPr>
      </w:pPr>
      <w:r>
        <w:rPr>
          <w:i/>
          <w:iCs/>
        </w:rPr>
        <w:t>Things fall apart; the center cannot hold;</w:t>
      </w:r>
    </w:p>
    <w:p w14:paraId="56A0C6A4" w14:textId="666C2CBB" w:rsidR="00E571CF" w:rsidRDefault="00E571CF" w:rsidP="000E5165">
      <w:pPr>
        <w:rPr>
          <w:i/>
          <w:iCs/>
        </w:rPr>
      </w:pPr>
      <w:r>
        <w:rPr>
          <w:i/>
          <w:iCs/>
        </w:rPr>
        <w:t>Mere anarchy is loosed upon the world,</w:t>
      </w:r>
    </w:p>
    <w:p w14:paraId="5EFCFC97" w14:textId="64AB2723" w:rsidR="00E571CF" w:rsidRDefault="00E571CF" w:rsidP="000E5165">
      <w:pPr>
        <w:rPr>
          <w:i/>
          <w:iCs/>
        </w:rPr>
      </w:pPr>
      <w:r>
        <w:rPr>
          <w:i/>
          <w:iCs/>
        </w:rPr>
        <w:t>The blood-dimmed tide is loo</w:t>
      </w:r>
      <w:r w:rsidR="00D75E83">
        <w:rPr>
          <w:i/>
          <w:iCs/>
        </w:rPr>
        <w:t>sed, and everywhere</w:t>
      </w:r>
    </w:p>
    <w:p w14:paraId="0E3C766E" w14:textId="77777777" w:rsidR="00D75E83" w:rsidRDefault="00D75E83" w:rsidP="000E5165">
      <w:pPr>
        <w:rPr>
          <w:i/>
          <w:iCs/>
        </w:rPr>
      </w:pPr>
      <w:r>
        <w:rPr>
          <w:i/>
          <w:iCs/>
        </w:rPr>
        <w:t xml:space="preserve">The ceremony of innocence is drowned; </w:t>
      </w:r>
    </w:p>
    <w:p w14:paraId="15094BF3" w14:textId="472D6216" w:rsidR="00D75E83" w:rsidRDefault="00D75E83" w:rsidP="000E5165">
      <w:pPr>
        <w:rPr>
          <w:i/>
          <w:iCs/>
        </w:rPr>
      </w:pPr>
      <w:r>
        <w:rPr>
          <w:i/>
          <w:iCs/>
        </w:rPr>
        <w:t xml:space="preserve">The best lack all convictions, while the worst </w:t>
      </w:r>
    </w:p>
    <w:p w14:paraId="3318C0CE" w14:textId="14208FD5" w:rsidR="00D75E83" w:rsidRDefault="00D75E83" w:rsidP="000E5165">
      <w:pPr>
        <w:rPr>
          <w:i/>
          <w:iCs/>
        </w:rPr>
      </w:pPr>
      <w:r>
        <w:rPr>
          <w:i/>
          <w:iCs/>
        </w:rPr>
        <w:t>Are full of passionate intensity.</w:t>
      </w:r>
    </w:p>
    <w:p w14:paraId="403A8797" w14:textId="207081F3" w:rsidR="00D75E83" w:rsidRDefault="00D75E83" w:rsidP="000E5165">
      <w:pPr>
        <w:rPr>
          <w:i/>
          <w:iCs/>
        </w:rPr>
      </w:pPr>
    </w:p>
    <w:p w14:paraId="173615CE" w14:textId="4D8589E0" w:rsidR="00D75E83" w:rsidRDefault="00D75E83" w:rsidP="000E5165">
      <w:pPr>
        <w:rPr>
          <w:i/>
          <w:iCs/>
        </w:rPr>
      </w:pPr>
      <w:r>
        <w:rPr>
          <w:i/>
          <w:iCs/>
        </w:rPr>
        <w:t xml:space="preserve">Surely some revelation is at hand; </w:t>
      </w:r>
    </w:p>
    <w:p w14:paraId="17073CBB" w14:textId="512F9FB9" w:rsidR="00D75E83" w:rsidRDefault="00D75E83" w:rsidP="000E5165">
      <w:pPr>
        <w:rPr>
          <w:i/>
          <w:iCs/>
        </w:rPr>
      </w:pPr>
      <w:r>
        <w:rPr>
          <w:i/>
          <w:iCs/>
        </w:rPr>
        <w:t>Surely the Second Coming is at hand.</w:t>
      </w:r>
    </w:p>
    <w:p w14:paraId="2B0F49FC" w14:textId="1B80F9E8" w:rsidR="00D75E83" w:rsidRDefault="00D75E83" w:rsidP="000E5165">
      <w:pPr>
        <w:rPr>
          <w:i/>
          <w:iCs/>
        </w:rPr>
      </w:pPr>
      <w:r>
        <w:rPr>
          <w:i/>
          <w:iCs/>
        </w:rPr>
        <w:t>The Second Coming! Hardly are those words out</w:t>
      </w:r>
    </w:p>
    <w:p w14:paraId="3DFFF3E0" w14:textId="4DA3034F" w:rsidR="00D75E83" w:rsidRDefault="00D75E83" w:rsidP="000E5165">
      <w:pPr>
        <w:rPr>
          <w:i/>
          <w:iCs/>
        </w:rPr>
      </w:pPr>
      <w:r>
        <w:rPr>
          <w:i/>
          <w:iCs/>
        </w:rPr>
        <w:t>When a vast image out of Spiritus Mundi</w:t>
      </w:r>
    </w:p>
    <w:p w14:paraId="01C2C0CC" w14:textId="757D50C5" w:rsidR="00D75E83" w:rsidRDefault="00D75E83" w:rsidP="000E5165">
      <w:pPr>
        <w:rPr>
          <w:i/>
          <w:iCs/>
        </w:rPr>
      </w:pPr>
      <w:r>
        <w:rPr>
          <w:i/>
          <w:iCs/>
        </w:rPr>
        <w:t>Troubles my sight: somewhere in the sands of the desert</w:t>
      </w:r>
    </w:p>
    <w:p w14:paraId="6390917F" w14:textId="1FCA4EE3" w:rsidR="00D75E83" w:rsidRDefault="00D75E83" w:rsidP="000E5165">
      <w:pPr>
        <w:rPr>
          <w:i/>
          <w:iCs/>
        </w:rPr>
      </w:pPr>
      <w:r>
        <w:rPr>
          <w:i/>
          <w:iCs/>
        </w:rPr>
        <w:t>A shape with lion body and the head of a man,</w:t>
      </w:r>
    </w:p>
    <w:p w14:paraId="2F410B9F" w14:textId="4FE5F4ED" w:rsidR="00D75E83" w:rsidRDefault="00D75E83" w:rsidP="000E5165">
      <w:pPr>
        <w:rPr>
          <w:i/>
          <w:iCs/>
        </w:rPr>
      </w:pPr>
      <w:r>
        <w:rPr>
          <w:i/>
          <w:iCs/>
        </w:rPr>
        <w:t>A gaze blank and pitiless as the sun,</w:t>
      </w:r>
    </w:p>
    <w:p w14:paraId="43F2102D" w14:textId="5B6BDC60" w:rsidR="00D75E83" w:rsidRDefault="00D75E83" w:rsidP="000E5165">
      <w:pPr>
        <w:rPr>
          <w:i/>
          <w:iCs/>
        </w:rPr>
      </w:pPr>
      <w:r>
        <w:rPr>
          <w:i/>
          <w:iCs/>
        </w:rPr>
        <w:t xml:space="preserve">Is moving its slow thighs, while all about it </w:t>
      </w:r>
    </w:p>
    <w:p w14:paraId="53F2280B" w14:textId="192F4D41" w:rsidR="00D75E83" w:rsidRDefault="00D75E83" w:rsidP="000E5165">
      <w:pPr>
        <w:rPr>
          <w:i/>
          <w:iCs/>
        </w:rPr>
      </w:pPr>
      <w:r>
        <w:rPr>
          <w:i/>
          <w:iCs/>
        </w:rPr>
        <w:t xml:space="preserve">Reel shadows of the indignant desert birds. </w:t>
      </w:r>
    </w:p>
    <w:p w14:paraId="46B3716F" w14:textId="31B92232" w:rsidR="00D75E83" w:rsidRDefault="00D75E83" w:rsidP="000E5165">
      <w:pPr>
        <w:rPr>
          <w:i/>
          <w:iCs/>
        </w:rPr>
      </w:pPr>
      <w:r>
        <w:rPr>
          <w:i/>
          <w:iCs/>
        </w:rPr>
        <w:t xml:space="preserve">The darkness drops again; but now I know </w:t>
      </w:r>
    </w:p>
    <w:p w14:paraId="2661B560" w14:textId="2D20BA5E" w:rsidR="00D75E83" w:rsidRDefault="00D75E83" w:rsidP="000E5165">
      <w:pPr>
        <w:rPr>
          <w:i/>
          <w:iCs/>
        </w:rPr>
      </w:pPr>
      <w:r>
        <w:rPr>
          <w:i/>
          <w:iCs/>
        </w:rPr>
        <w:t>That twenty centuries of stony sleep</w:t>
      </w:r>
    </w:p>
    <w:p w14:paraId="5B9A795F" w14:textId="1838231D" w:rsidR="00D75E83" w:rsidRDefault="00D75E83" w:rsidP="000E5165">
      <w:pPr>
        <w:rPr>
          <w:i/>
          <w:iCs/>
        </w:rPr>
      </w:pPr>
      <w:r>
        <w:rPr>
          <w:i/>
          <w:iCs/>
        </w:rPr>
        <w:t>Were vexed to nightmare by a rocking cradle,</w:t>
      </w:r>
    </w:p>
    <w:p w14:paraId="3CA7C6AF" w14:textId="3417CD3D" w:rsidR="00D75E83" w:rsidRDefault="00D75E83" w:rsidP="000E5165">
      <w:pPr>
        <w:rPr>
          <w:i/>
          <w:iCs/>
        </w:rPr>
      </w:pPr>
      <w:r>
        <w:rPr>
          <w:i/>
          <w:iCs/>
        </w:rPr>
        <w:t xml:space="preserve">And what rough beast, its hour come </w:t>
      </w:r>
      <w:proofErr w:type="gramStart"/>
      <w:r>
        <w:rPr>
          <w:i/>
          <w:iCs/>
        </w:rPr>
        <w:t>round</w:t>
      </w:r>
      <w:proofErr w:type="gramEnd"/>
      <w:r>
        <w:rPr>
          <w:i/>
          <w:iCs/>
        </w:rPr>
        <w:t xml:space="preserve"> at last,</w:t>
      </w:r>
    </w:p>
    <w:p w14:paraId="10296997" w14:textId="143B2B34" w:rsidR="00D75E83" w:rsidRDefault="00D75E83" w:rsidP="000E5165">
      <w:pPr>
        <w:rPr>
          <w:i/>
          <w:iCs/>
        </w:rPr>
      </w:pPr>
      <w:r>
        <w:rPr>
          <w:i/>
          <w:iCs/>
        </w:rPr>
        <w:t xml:space="preserve">Slouches toward Bethlehem to be </w:t>
      </w:r>
      <w:proofErr w:type="gramStart"/>
      <w:r>
        <w:rPr>
          <w:i/>
          <w:iCs/>
        </w:rPr>
        <w:t>born?</w:t>
      </w:r>
      <w:proofErr w:type="gramEnd"/>
    </w:p>
    <w:p w14:paraId="3CF5149A" w14:textId="21241FF4" w:rsidR="00D75E83" w:rsidRDefault="00D75E83" w:rsidP="000E5165">
      <w:pPr>
        <w:rPr>
          <w:i/>
          <w:iCs/>
        </w:rPr>
      </w:pPr>
    </w:p>
    <w:p w14:paraId="01EA9C7A" w14:textId="05A22F32" w:rsidR="00D75E83" w:rsidRDefault="00D75E83" w:rsidP="000E5165">
      <w:r>
        <w:t>“The Second Coming” (1920) by William Butler Yeats contains some of the most vivid imagery found in twentieth century poetry. The work is actually quite atypical for Yeats, who is best known for his contributions to the Celtic revival movement—and attempt to preserve the culture of his native Ireland against English influence. But whereas much of Yeats’s writing is heavily influenced by Gaelic folklore and mythology, “The Secon</w:t>
      </w:r>
      <w:r w:rsidR="00FA10EF">
        <w:t>d Coming” is imbued with his fascination with the occult.</w:t>
      </w:r>
    </w:p>
    <w:p w14:paraId="39F949E3" w14:textId="2B945033" w:rsidR="00FA10EF" w:rsidRDefault="00FA10EF" w:rsidP="000E5165"/>
    <w:p w14:paraId="73D579FC" w14:textId="6AA70CF4" w:rsidR="00FA10EF" w:rsidRDefault="00FA10EF" w:rsidP="000E5165">
      <w:r>
        <w:t xml:space="preserve">Yeats had a rather unique view of history that he believed he received in revelations from spirits. He conceived of history as a series of 2,000-year cycles of ascent and decline, which he referred to as gyres. In Yeats’s view, the world’s last rising gyre culminated with the birth of Jesus, which meant that the corresponding declining, or antithetical, gyre was due to reach its bottom sometime in the twentieth century. Yeats believe that in </w:t>
      </w:r>
      <w:r w:rsidR="00B04BD0">
        <w:t>1920 that the Christian gyre was losing its hold on the world, and the end could not be far off.</w:t>
      </w:r>
    </w:p>
    <w:p w14:paraId="25A8D072" w14:textId="58517D27" w:rsidR="00975DD4" w:rsidRDefault="00975DD4" w:rsidP="000E5165"/>
    <w:p w14:paraId="493B35E8" w14:textId="7B8026AB" w:rsidR="00975DD4" w:rsidRPr="00D75E83" w:rsidRDefault="00975DD4" w:rsidP="000E5165">
      <w:r>
        <w:t xml:space="preserve">“The Second Coming” is filled with images of chaos and evil. It begins with a dizzying visual of a falcon “turning and turning” in a spiral, unable to hear the call of its handler. Ominous visions pile up before the reader, culminating with the appearance of a </w:t>
      </w:r>
      <w:proofErr w:type="spellStart"/>
      <w:r>
        <w:t>sphinx-like</w:t>
      </w:r>
      <w:proofErr w:type="spellEnd"/>
      <w:r>
        <w:t xml:space="preserve"> beast that arises in the desert. In a perverse reversal of Christian mythology, the beast “slouches toward Bethlehem to be born.” Although Yeats’s precise intent is unknown, critics generally see the beast as representing the totalitarian systems of communism and fascism that arose in Europe following World War I.</w:t>
      </w:r>
    </w:p>
    <w:p w14:paraId="62592FCC" w14:textId="77777777" w:rsidR="00AC30CC" w:rsidRDefault="00AC30CC">
      <w:pPr>
        <w:rPr>
          <w:b/>
          <w:u w:val="single"/>
        </w:rPr>
      </w:pPr>
    </w:p>
    <w:p w14:paraId="128B96B4" w14:textId="77777777" w:rsidR="00AC30CC" w:rsidRDefault="00AC30CC">
      <w:pPr>
        <w:rPr>
          <w:b/>
          <w:u w:val="single"/>
        </w:rPr>
      </w:pPr>
    </w:p>
    <w:p w14:paraId="102138F5" w14:textId="77777777" w:rsidR="00AC30CC" w:rsidRDefault="00AC30CC">
      <w:pPr>
        <w:rPr>
          <w:b/>
          <w:u w:val="single"/>
        </w:rPr>
      </w:pPr>
    </w:p>
    <w:p w14:paraId="6592C001" w14:textId="77777777" w:rsidR="00AC30CC" w:rsidRDefault="00AC30CC">
      <w:pPr>
        <w:rPr>
          <w:b/>
          <w:u w:val="single"/>
        </w:rPr>
      </w:pPr>
    </w:p>
    <w:p w14:paraId="4277B4F7" w14:textId="26698BF8" w:rsidR="00AC30CC" w:rsidRPr="00975DD4" w:rsidRDefault="00975DD4">
      <w:pPr>
        <w:rPr>
          <w:b/>
        </w:rPr>
      </w:pPr>
      <w:r>
        <w:rPr>
          <w:b/>
        </w:rPr>
        <w:t>Over, please…</w:t>
      </w:r>
    </w:p>
    <w:p w14:paraId="2099E5B3" w14:textId="3A2B70F3" w:rsidR="00E36D98" w:rsidRDefault="00D81560" w:rsidP="00E36D98">
      <w:pPr>
        <w:rPr>
          <w:b/>
        </w:rPr>
      </w:pPr>
      <w:r>
        <w:rPr>
          <w:b/>
        </w:rPr>
        <w:lastRenderedPageBreak/>
        <w:t>Additional Facts</w:t>
      </w:r>
    </w:p>
    <w:p w14:paraId="2F98FB89" w14:textId="1AF687C5" w:rsidR="00975DD4" w:rsidRDefault="00975DD4" w:rsidP="00E36D98">
      <w:pPr>
        <w:rPr>
          <w:b/>
        </w:rPr>
      </w:pPr>
    </w:p>
    <w:p w14:paraId="7EC3519A" w14:textId="47FA830E" w:rsidR="00975DD4" w:rsidRPr="00975DD4" w:rsidRDefault="00975DD4" w:rsidP="00975DD4">
      <w:pPr>
        <w:pStyle w:val="ListParagraph"/>
        <w:numPr>
          <w:ilvl w:val="0"/>
          <w:numId w:val="1"/>
        </w:numPr>
        <w:rPr>
          <w:b/>
        </w:rPr>
      </w:pPr>
      <w:r>
        <w:rPr>
          <w:bCs/>
          <w:i/>
          <w:iCs/>
        </w:rPr>
        <w:t xml:space="preserve">The titles of Chinua Achebe’s </w:t>
      </w:r>
      <w:r>
        <w:rPr>
          <w:bCs/>
        </w:rPr>
        <w:t>Things Fall Apart</w:t>
      </w:r>
      <w:r>
        <w:rPr>
          <w:bCs/>
          <w:i/>
          <w:iCs/>
        </w:rPr>
        <w:t xml:space="preserve"> (1958) and Joan Didion’s </w:t>
      </w:r>
      <w:r>
        <w:rPr>
          <w:bCs/>
        </w:rPr>
        <w:t xml:space="preserve">Slouching Toward Bethlehem </w:t>
      </w:r>
      <w:r>
        <w:rPr>
          <w:bCs/>
          <w:i/>
          <w:iCs/>
        </w:rPr>
        <w:t xml:space="preserve">(1968) were both lifted from </w:t>
      </w:r>
      <w:proofErr w:type="spellStart"/>
      <w:r>
        <w:rPr>
          <w:bCs/>
          <w:i/>
          <w:iCs/>
        </w:rPr>
        <w:t>Yeat’s</w:t>
      </w:r>
      <w:proofErr w:type="spellEnd"/>
      <w:r>
        <w:rPr>
          <w:bCs/>
          <w:i/>
          <w:iCs/>
        </w:rPr>
        <w:t xml:space="preserve"> poem.</w:t>
      </w:r>
    </w:p>
    <w:p w14:paraId="70828E7E" w14:textId="77777777" w:rsidR="00975DD4" w:rsidRPr="00975DD4" w:rsidRDefault="00975DD4" w:rsidP="00975DD4">
      <w:pPr>
        <w:rPr>
          <w:b/>
        </w:rPr>
      </w:pPr>
    </w:p>
    <w:p w14:paraId="12B86B56" w14:textId="622C2FD5" w:rsidR="00975DD4" w:rsidRPr="00975DD4" w:rsidRDefault="00975DD4" w:rsidP="00975DD4">
      <w:pPr>
        <w:pStyle w:val="ListParagraph"/>
        <w:numPr>
          <w:ilvl w:val="0"/>
          <w:numId w:val="1"/>
        </w:numPr>
        <w:rPr>
          <w:b/>
        </w:rPr>
      </w:pPr>
      <w:r>
        <w:rPr>
          <w:bCs/>
          <w:i/>
          <w:iCs/>
        </w:rPr>
        <w:t xml:space="preserve">Several lines in the poem refer indirectly to Percy Bysshe Shelley’s play </w:t>
      </w:r>
      <w:r>
        <w:rPr>
          <w:bCs/>
        </w:rPr>
        <w:t>Prometheus Unbound</w:t>
      </w:r>
      <w:r>
        <w:rPr>
          <w:bCs/>
          <w:i/>
          <w:iCs/>
        </w:rPr>
        <w:t xml:space="preserve"> (1820), which Yeats admired greatly.</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323ABD"/>
    <w:multiLevelType w:val="hybridMultilevel"/>
    <w:tmpl w:val="43B27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60575B"/>
    <w:rsid w:val="00637624"/>
    <w:rsid w:val="006A5E5A"/>
    <w:rsid w:val="00792E69"/>
    <w:rsid w:val="00975DD4"/>
    <w:rsid w:val="00AC30CC"/>
    <w:rsid w:val="00AF5C94"/>
    <w:rsid w:val="00B04BD0"/>
    <w:rsid w:val="00D75E83"/>
    <w:rsid w:val="00D81560"/>
    <w:rsid w:val="00E251AC"/>
    <w:rsid w:val="00E36D98"/>
    <w:rsid w:val="00E571CF"/>
    <w:rsid w:val="00F201A4"/>
    <w:rsid w:val="00FA10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491</Words>
  <Characters>2803</Characters>
  <Application>Microsoft Office Word</Application>
  <DocSecurity>0</DocSecurity>
  <Lines>23</Lines>
  <Paragraphs>6</Paragraphs>
  <ScaleCrop>false</ScaleCrop>
  <Company>New York City Department of Education</Company>
  <LinksUpToDate>false</LinksUpToDate>
  <CharactersWithSpaces>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2020-01-02T20:24:00Z</dcterms:modified>
</cp:coreProperties>
</file>