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6DA878B3" w:rsidR="00950311" w:rsidRPr="003601F9" w:rsidRDefault="00830E00" w:rsidP="00950311">
      <w:pPr>
        <w:jc w:val="center"/>
        <w:rPr>
          <w:b/>
          <w:i/>
        </w:rPr>
      </w:pPr>
      <w:bookmarkStart w:id="0" w:name="OLE_LINK1"/>
      <w:bookmarkStart w:id="1" w:name="OLE_LINK2"/>
      <w:r w:rsidRPr="005309E2">
        <w:rPr>
          <w:b/>
        </w:rPr>
        <w:t>English Language Arts</w:t>
      </w:r>
      <w:r w:rsidR="00E627C8" w:rsidRPr="005309E2">
        <w:rPr>
          <w:b/>
        </w:rPr>
        <w:t xml:space="preserve">, </w:t>
      </w:r>
      <w:r w:rsidR="000E616F" w:rsidRPr="005309E2">
        <w:rPr>
          <w:b/>
          <w:i/>
        </w:rPr>
        <w:t xml:space="preserve">Arguing Your Case </w:t>
      </w:r>
      <w:r w:rsidR="000E616F" w:rsidRPr="005309E2">
        <w:rPr>
          <w:b/>
        </w:rPr>
        <w:t>Unit</w:t>
      </w:r>
      <w:r w:rsidR="008C0598">
        <w:rPr>
          <w:b/>
        </w:rPr>
        <w:t xml:space="preserve"> 1,</w:t>
      </w:r>
      <w:r w:rsidR="00E627C8" w:rsidRPr="005309E2">
        <w:rPr>
          <w:b/>
        </w:rPr>
        <w:t xml:space="preserve"> </w:t>
      </w:r>
      <w:r w:rsidR="003601F9">
        <w:rPr>
          <w:b/>
        </w:rPr>
        <w:t xml:space="preserve">Lesson 7: </w:t>
      </w:r>
      <w:r w:rsidR="00936D04">
        <w:rPr>
          <w:b/>
          <w:i/>
        </w:rPr>
        <w:t>The Art of Summarizing</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309E2" w14:paraId="175EFF19" w14:textId="77777777" w:rsidTr="00327996">
        <w:tc>
          <w:tcPr>
            <w:tcW w:w="10800" w:type="dxa"/>
            <w:shd w:val="clear" w:color="auto" w:fill="auto"/>
          </w:tcPr>
          <w:p w14:paraId="1C35C71D" w14:textId="4347EA42" w:rsidR="00950311" w:rsidRPr="0065160C" w:rsidRDefault="00950311" w:rsidP="00237CCC">
            <w:pPr>
              <w:rPr>
                <w:lang w:bidi="x-none"/>
              </w:rPr>
            </w:pPr>
            <w:r w:rsidRPr="005309E2">
              <w:rPr>
                <w:b/>
              </w:rPr>
              <w:t>Standards Met:</w:t>
            </w:r>
            <w:r w:rsidR="003121A9" w:rsidRPr="005309E2">
              <w:rPr>
                <w:b/>
              </w:rPr>
              <w:t xml:space="preserve"> </w:t>
            </w:r>
            <w:r w:rsidR="0010347C">
              <w:t xml:space="preserve">This lesson is part of the </w:t>
            </w:r>
            <w:r w:rsidR="005C1CA9" w:rsidRPr="005309E2">
              <w:t xml:space="preserve">English Language Arts, </w:t>
            </w:r>
            <w:r w:rsidR="005C1CA9" w:rsidRPr="005309E2">
              <w:rPr>
                <w:i/>
              </w:rPr>
              <w:t xml:space="preserve">Arguing Your Case </w:t>
            </w:r>
            <w:r w:rsidR="003121A9" w:rsidRPr="005309E2">
              <w:t xml:space="preserve">Unit Plan and meets the standards adumbrated therein. </w:t>
            </w:r>
            <w:r w:rsidR="00485AE3">
              <w:rPr>
                <w:b/>
                <w:lang w:bidi="x-none"/>
              </w:rPr>
              <w:t xml:space="preserve">Big Ideas: </w:t>
            </w:r>
            <w:r w:rsidR="00485AE3">
              <w:rPr>
                <w:lang w:bidi="x-none"/>
              </w:rPr>
              <w:t>logic, argumentation, thesis and theses, evidence, syllogisms rhetoric, persuasion, convic</w:t>
            </w:r>
            <w:r w:rsidR="0065160C">
              <w:rPr>
                <w:lang w:bidi="x-none"/>
              </w:rPr>
              <w:t xml:space="preserve">tion, dialectical thinking, postulating theses, summarizing the views of others, or conventional knowledge, about a given topic, writing concise, meaningful summaries. </w:t>
            </w:r>
            <w:r w:rsidR="00237CCC" w:rsidRPr="005309E2">
              <w:rPr>
                <w:b/>
                <w:lang w:bidi="x-none"/>
              </w:rPr>
              <w:t xml:space="preserve">This lesson aims to </w:t>
            </w:r>
            <w:r w:rsidR="0065160C">
              <w:rPr>
                <w:lang w:bidi="x-none"/>
              </w:rPr>
              <w:t xml:space="preserve">assist students in developing their own understanding of summarizing without missing key points while in the act of writing a summary. </w:t>
            </w:r>
            <w:r w:rsidR="00237CCC" w:rsidRPr="005309E2">
              <w:rPr>
                <w:b/>
                <w:lang w:bidi="x-none"/>
              </w:rPr>
              <w:t xml:space="preserve">This lesson activates prior knowledge of </w:t>
            </w:r>
            <w:r w:rsidR="0065160C">
              <w:rPr>
                <w:lang w:bidi="x-none"/>
              </w:rPr>
              <w:t xml:space="preserve">identifying conventional knowledge </w:t>
            </w:r>
          </w:p>
          <w:p w14:paraId="4C69F168" w14:textId="0F5CDF55" w:rsidR="00237CCC" w:rsidRPr="005309E2" w:rsidRDefault="00237CCC" w:rsidP="00AD04C8">
            <w:pPr>
              <w:rPr>
                <w:lang w:bidi="x-none"/>
              </w:rPr>
            </w:pPr>
            <w:r w:rsidRPr="005309E2">
              <w:rPr>
                <w:b/>
                <w:lang w:bidi="x-none"/>
              </w:rPr>
              <w:t>Students will be able to</w:t>
            </w:r>
            <w:r w:rsidR="005C1CA9" w:rsidRPr="005309E2">
              <w:rPr>
                <w:b/>
                <w:lang w:bidi="x-none"/>
              </w:rPr>
              <w:t xml:space="preserve"> </w:t>
            </w:r>
            <w:r w:rsidR="005C1CA9" w:rsidRPr="005309E2">
              <w:rPr>
                <w:lang w:bidi="x-none"/>
              </w:rPr>
              <w:t>participate in a guided inquiry into the use of rhetorical figures</w:t>
            </w:r>
            <w:r w:rsidR="00AD04C8">
              <w:rPr>
                <w:lang w:bidi="x-none"/>
              </w:rPr>
              <w:t xml:space="preserve"> and a variety of verbs to summarize effectively. Students will be able to press their summaries into the service of</w:t>
            </w:r>
            <w:r w:rsidR="005C1CA9" w:rsidRPr="005309E2">
              <w:rPr>
                <w:lang w:bidi="x-none"/>
              </w:rPr>
              <w:t xml:space="preserve"> developing arguments in a variety of essay and synthetic research papers across the high school curriculum.</w:t>
            </w:r>
            <w:r w:rsidR="00485AE3">
              <w:rPr>
                <w:lang w:bidi="x-none"/>
              </w:rPr>
              <w:t xml:space="preserve"> Students will be able to move their arguments from a basic personal position—thereby employing prior knowledge their teacher may be confident they possess—to </w:t>
            </w:r>
            <w:r w:rsidR="00AD04C8">
              <w:rPr>
                <w:lang w:bidi="x-none"/>
              </w:rPr>
              <w:t xml:space="preserve">increasingly abstract, academic. </w:t>
            </w:r>
            <w:r w:rsidR="00485AE3">
              <w:t>Students will also be able to participate in a writers’ workshop.</w:t>
            </w:r>
          </w:p>
        </w:tc>
      </w:tr>
      <w:tr w:rsidR="0080232E" w:rsidRPr="005309E2" w14:paraId="1847B966" w14:textId="77777777" w:rsidTr="00327996">
        <w:tc>
          <w:tcPr>
            <w:tcW w:w="10800" w:type="dxa"/>
            <w:shd w:val="clear" w:color="auto" w:fill="auto"/>
          </w:tcPr>
          <w:p w14:paraId="1C9EEF1C" w14:textId="4301B5EE" w:rsidR="0080232E" w:rsidRPr="005309E2" w:rsidRDefault="0080232E" w:rsidP="00074DF4">
            <w:pPr>
              <w:rPr>
                <w:b/>
                <w:lang w:bidi="x-none"/>
              </w:rPr>
            </w:pPr>
            <w:r w:rsidRPr="005309E2">
              <w:rPr>
                <w:b/>
                <w:lang w:bidi="x-none"/>
              </w:rPr>
              <w:t>Classroom Aim:</w:t>
            </w:r>
            <w:r w:rsidR="00074DF4">
              <w:rPr>
                <w:b/>
                <w:lang w:bidi="x-none"/>
              </w:rPr>
              <w:t xml:space="preserve"> </w:t>
            </w:r>
            <w:r w:rsidR="00074DF4" w:rsidRPr="00074DF4">
              <w:rPr>
                <w:b/>
                <w:lang w:bidi="x-none"/>
              </w:rPr>
              <w:t>What</w:t>
            </w:r>
            <w:r w:rsidR="00074DF4">
              <w:rPr>
                <w:lang w:bidi="x-none"/>
              </w:rPr>
              <w:t xml:space="preserve"> is summarizing? </w:t>
            </w:r>
            <w:r w:rsidR="00074DF4" w:rsidRPr="00074DF4">
              <w:rPr>
                <w:b/>
                <w:lang w:bidi="x-none"/>
              </w:rPr>
              <w:t>Why</w:t>
            </w:r>
            <w:r w:rsidR="00074DF4">
              <w:rPr>
                <w:lang w:bidi="x-none"/>
              </w:rPr>
              <w:t xml:space="preserve"> do researchers need to summarize? </w:t>
            </w:r>
            <w:r w:rsidR="00074DF4" w:rsidRPr="00074DF4">
              <w:rPr>
                <w:b/>
                <w:lang w:bidi="x-none"/>
              </w:rPr>
              <w:t>How</w:t>
            </w:r>
            <w:r w:rsidR="00074DF4">
              <w:rPr>
                <w:lang w:bidi="x-none"/>
              </w:rPr>
              <w:t xml:space="preserve"> do researchers write effective and meaningful summaries?</w:t>
            </w:r>
          </w:p>
        </w:tc>
      </w:tr>
      <w:tr w:rsidR="00950311" w:rsidRPr="005309E2" w14:paraId="71A2A8DE" w14:textId="77777777" w:rsidTr="00327996">
        <w:tc>
          <w:tcPr>
            <w:tcW w:w="10800" w:type="dxa"/>
            <w:shd w:val="clear" w:color="auto" w:fill="auto"/>
          </w:tcPr>
          <w:p w14:paraId="2A11381E" w14:textId="254DAC4D" w:rsidR="00950311" w:rsidRPr="005309E2" w:rsidRDefault="00237CCC" w:rsidP="000301B5">
            <w:pPr>
              <w:rPr>
                <w:b/>
                <w:lang w:bidi="x-none"/>
              </w:rPr>
            </w:pPr>
            <w:r w:rsidRPr="005309E2">
              <w:rPr>
                <w:b/>
                <w:lang w:bidi="x-none"/>
              </w:rPr>
              <w:t>Do Now:</w:t>
            </w:r>
            <w:r w:rsidR="00074DF4">
              <w:rPr>
                <w:b/>
                <w:lang w:bidi="x-none"/>
              </w:rPr>
              <w:t xml:space="preserve"> </w:t>
            </w:r>
            <w:r w:rsidR="00074DF4">
              <w:rPr>
                <w:lang w:bidi="x-none"/>
              </w:rPr>
              <w:t xml:space="preserve">Focus on One Word Worksheet: </w:t>
            </w:r>
            <w:r w:rsidR="00074DF4">
              <w:rPr>
                <w:i/>
                <w:lang w:bidi="x-none"/>
              </w:rPr>
              <w:t xml:space="preserve">Concede </w:t>
            </w:r>
            <w:r w:rsidR="00074DF4">
              <w:rPr>
                <w:lang w:bidi="x-none"/>
              </w:rPr>
              <w:t>(verb)</w:t>
            </w:r>
          </w:p>
        </w:tc>
      </w:tr>
      <w:tr w:rsidR="00237CCC" w:rsidRPr="005309E2" w14:paraId="55EB51DF" w14:textId="77777777" w:rsidTr="00327996">
        <w:tc>
          <w:tcPr>
            <w:tcW w:w="10800" w:type="dxa"/>
            <w:shd w:val="clear" w:color="auto" w:fill="auto"/>
          </w:tcPr>
          <w:p w14:paraId="7E2E6BD2" w14:textId="2C604808" w:rsidR="00237CCC" w:rsidRPr="005309E2" w:rsidRDefault="00237CCC" w:rsidP="006B20B2">
            <w:pPr>
              <w:rPr>
                <w:b/>
                <w:lang w:bidi="x-none"/>
              </w:rPr>
            </w:pPr>
            <w:r w:rsidRPr="005309E2">
              <w:rPr>
                <w:b/>
                <w:lang w:bidi="x-none"/>
              </w:rPr>
              <w:t>Class Work:</w:t>
            </w:r>
            <w:r w:rsidR="008B6B3E">
              <w:rPr>
                <w:b/>
                <w:lang w:bidi="x-none"/>
              </w:rPr>
              <w:t xml:space="preserve"> </w:t>
            </w:r>
            <w:r w:rsidR="008B6B3E">
              <w:rPr>
                <w:lang w:bidi="x-none"/>
              </w:rPr>
              <w:t xml:space="preserve">Students will use teacher-authored worksheets, accompanied by a supports as students’s needs require, to create a summary of a short article on fast-food consumption and obesity. Students will produce a </w:t>
            </w:r>
            <w:r w:rsidR="006B20B2">
              <w:rPr>
                <w:lang w:bidi="x-none"/>
              </w:rPr>
              <w:t>summary of the article, then proceed to produce an argument in agreement or disagreement, as their conception of the argument strikes them.</w:t>
            </w:r>
          </w:p>
        </w:tc>
      </w:tr>
      <w:tr w:rsidR="00237CCC" w:rsidRPr="005309E2" w14:paraId="79953F00" w14:textId="77777777" w:rsidTr="00327996">
        <w:tc>
          <w:tcPr>
            <w:tcW w:w="10800" w:type="dxa"/>
            <w:shd w:val="clear" w:color="auto" w:fill="auto"/>
          </w:tcPr>
          <w:p w14:paraId="3FB0B825" w14:textId="26627C60" w:rsidR="00237CCC" w:rsidRPr="006B20B2" w:rsidRDefault="00E05B12" w:rsidP="00237CCC">
            <w:pPr>
              <w:rPr>
                <w:lang w:bidi="x-none"/>
              </w:rPr>
            </w:pPr>
            <w:r w:rsidRPr="005309E2">
              <w:rPr>
                <w:b/>
                <w:lang w:bidi="x-none"/>
              </w:rPr>
              <w:t>Independent Practice:</w:t>
            </w:r>
            <w:r w:rsidR="006B20B2">
              <w:rPr>
                <w:b/>
                <w:lang w:bidi="x-none"/>
              </w:rPr>
              <w:t xml:space="preserve"> </w:t>
            </w:r>
            <w:r w:rsidR="006B20B2">
              <w:rPr>
                <w:lang w:bidi="x-none"/>
              </w:rPr>
              <w:t>None</w:t>
            </w:r>
          </w:p>
        </w:tc>
      </w:tr>
    </w:tbl>
    <w:p w14:paraId="58A4F1D1" w14:textId="5B7B3601" w:rsidR="0048453C" w:rsidRPr="0048453C" w:rsidRDefault="00950311" w:rsidP="0048453C">
      <w:pPr>
        <w:outlineLvl w:val="0"/>
        <w:rPr>
          <w:b/>
        </w:rPr>
      </w:pPr>
      <w:bookmarkStart w:id="2" w:name="OLE_LINK3"/>
      <w:bookmarkStart w:id="3" w:name="OLE_LINK4"/>
      <w:r w:rsidRPr="005309E2">
        <w:rPr>
          <w:b/>
        </w:rPr>
        <w:t>Methods and Materials</w:t>
      </w:r>
      <w:r w:rsidR="00237CCC" w:rsidRPr="005309E2">
        <w:rPr>
          <w:b/>
        </w:rPr>
        <w:t xml:space="preserve">: </w:t>
      </w:r>
      <w:r w:rsidR="0010347C">
        <w:t xml:space="preserve">Because critical thinking is primarily the product of acumen and the ability to employ and synthesize elements of acumen, it is difficult per se to teach. Deep prior knowledge drives critical thinking. The will to criticize, to achieve validity, must be presented in the form of a logical argument. This lesson aspires to train students to understand the use of rhetorical figures in argumentation. </w:t>
      </w:r>
      <w:r w:rsidR="0010347C" w:rsidRPr="009F38CE">
        <w:t>Gerald</w:t>
      </w:r>
      <w:r w:rsidR="0010347C">
        <w:t xml:space="preserve"> Graff and Cathy Birkenstein’s book</w:t>
      </w:r>
      <w:r w:rsidR="0010347C" w:rsidRPr="009F38CE">
        <w:t xml:space="preserve"> </w:t>
      </w:r>
      <w:r w:rsidR="0010347C" w:rsidRPr="00485AE3">
        <w:rPr>
          <w:i/>
        </w:rPr>
        <w:t>They Say/I Say: The Moves That Matter in Academic Writin</w:t>
      </w:r>
      <w:r w:rsidR="0010347C">
        <w:rPr>
          <w:u w:val="single"/>
        </w:rPr>
        <w:t>g</w:t>
      </w:r>
      <w:r w:rsidR="0010347C" w:rsidRPr="009F38CE">
        <w:t xml:space="preserve"> </w:t>
      </w:r>
      <w:r w:rsidR="0010347C">
        <w:t>(</w:t>
      </w:r>
      <w:r w:rsidR="0010347C" w:rsidRPr="009F38CE">
        <w:t>New York: Norton, 2010</w:t>
      </w:r>
      <w:r w:rsidR="0010347C">
        <w:t xml:space="preserve">) informs this lesson and its methods almost exclusively. Indeed, this lesson advances from the argumentative strategy the </w:t>
      </w:r>
      <w:r w:rsidR="006B20B2">
        <w:t>authors delineate in chapter two</w:t>
      </w:r>
      <w:r w:rsidR="0010347C">
        <w:t xml:space="preserve"> of their book, to wit </w:t>
      </w:r>
      <w:r w:rsidR="006B20B2">
        <w:t>“The Art of Summarizing</w:t>
      </w:r>
      <w:r w:rsidR="0010347C">
        <w:t xml:space="preserve">. </w:t>
      </w:r>
      <w:r w:rsidR="0048453C">
        <w:t xml:space="preserve">For more on the theoretical aspects of the unit of which this lesson is a part, see the </w:t>
      </w:r>
      <w:r w:rsidR="0048453C" w:rsidRPr="0048453C">
        <w:rPr>
          <w:b/>
        </w:rPr>
        <w:t xml:space="preserve">English Language Arts, </w:t>
      </w:r>
      <w:r w:rsidR="0048453C" w:rsidRPr="0048453C">
        <w:rPr>
          <w:b/>
          <w:i/>
        </w:rPr>
        <w:t>Arguing Your Case,</w:t>
      </w:r>
      <w:r w:rsidR="0048453C" w:rsidRPr="0048453C">
        <w:rPr>
          <w:b/>
        </w:rPr>
        <w:t xml:space="preserve"> Overarching Unit Plan</w:t>
      </w:r>
    </w:p>
    <w:p w14:paraId="4049E7CA" w14:textId="7C24E3DF" w:rsidR="0010347C" w:rsidRDefault="0010347C" w:rsidP="0010347C"/>
    <w:p w14:paraId="5F8D7EC2" w14:textId="5AF2A14F" w:rsidR="0010347C" w:rsidRPr="009F38CE" w:rsidRDefault="0010347C" w:rsidP="0010347C">
      <w:r>
        <w:tab/>
        <w:t>As above, this is a student-centered lesson that involves students in the actual work of postulating arguments using the rhetorical figure limned above. In terms of classroom instruction, therefore, students will work with one another and their teacher in a writers’ workshop format to gain insight into the use of this particular method of argumentation. Because this lesson may be ada</w:t>
      </w:r>
      <w:r w:rsidR="006E4838">
        <w:t>pted to serve a wide band of students in terms of their interests and abilities, the work it prescribes may be differentiated to meet those interests, and especially, abilities. In fact, this lesson may be adapted to the level of a fundamental literacy exercise for students struggling with a variety of cognitive disorders and disabilities.</w:t>
      </w:r>
    </w:p>
    <w:p w14:paraId="034B55F8" w14:textId="5A806FE2" w:rsidR="00950311" w:rsidRPr="0010347C" w:rsidRDefault="00950311" w:rsidP="00950311"/>
    <w:p w14:paraId="6434CC44" w14:textId="77777777" w:rsidR="005C0A1D" w:rsidRPr="005309E2" w:rsidRDefault="005C0A1D" w:rsidP="00950311">
      <w:pPr>
        <w:rPr>
          <w:b/>
        </w:rPr>
      </w:pPr>
    </w:p>
    <w:p w14:paraId="3F509784" w14:textId="25B47838" w:rsidR="005C0A1D" w:rsidRPr="005309E2" w:rsidRDefault="005C0A1D" w:rsidP="005C0A1D">
      <w:bookmarkStart w:id="4" w:name="OLE_LINK11"/>
      <w:bookmarkStart w:id="5" w:name="OLE_LINK12"/>
      <w:r w:rsidRPr="005309E2">
        <w:rPr>
          <w:b/>
        </w:rPr>
        <w:t>Need for Lesson</w:t>
      </w:r>
      <w:r w:rsidRPr="005309E2">
        <w:t xml:space="preserve">: </w:t>
      </w:r>
      <w:r w:rsidR="008C0598">
        <w:t>ELA ARGMNT UP1</w:t>
      </w:r>
      <w:r w:rsidR="003601F9">
        <w:t xml:space="preserve"> LP7</w:t>
      </w:r>
      <w:r w:rsidR="006E4838">
        <w:t>*</w:t>
      </w:r>
      <w:r w:rsidR="003601F9">
        <w:t>lpotl</w:t>
      </w:r>
      <w:r w:rsidR="006E4838">
        <w:t>;</w:t>
      </w:r>
      <w:r w:rsidR="003601F9">
        <w:t xml:space="preserve"> ELA ARGMNT UP1 LP7*dn;</w:t>
      </w:r>
      <w:r w:rsidR="003601F9" w:rsidRPr="003601F9">
        <w:t xml:space="preserve"> </w:t>
      </w:r>
      <w:r w:rsidR="008E14AF">
        <w:t>ELA ARGMNT UP1 LP7*</w:t>
      </w:r>
      <w:r w:rsidR="008E14AF">
        <w:t xml:space="preserve">smry exmplr; </w:t>
      </w:r>
      <w:r w:rsidR="008E14AF">
        <w:t>ELA ARGMNT UP1 LP7*</w:t>
      </w:r>
      <w:r w:rsidR="008E14AF">
        <w:t xml:space="preserve">sup; </w:t>
      </w:r>
      <w:r w:rsidR="003601F9">
        <w:t>ELA ARGMNT UP1 LP7*ws</w:t>
      </w:r>
    </w:p>
    <w:p w14:paraId="11D16DBC" w14:textId="77777777" w:rsidR="005C0A1D" w:rsidRPr="005309E2" w:rsidRDefault="005C0A1D" w:rsidP="005C0A1D"/>
    <w:p w14:paraId="2A6B836A" w14:textId="4DF52D8B" w:rsidR="005C0A1D" w:rsidRDefault="005C0A1D" w:rsidP="005C0A1D">
      <w:pPr>
        <w:rPr>
          <w:b/>
        </w:rPr>
      </w:pPr>
      <w:r w:rsidRPr="005309E2">
        <w:rPr>
          <w:b/>
        </w:rPr>
        <w:t>Key Points</w:t>
      </w:r>
      <w:r w:rsidR="0039665D" w:rsidRPr="005309E2">
        <w:rPr>
          <w:b/>
        </w:rPr>
        <w:t xml:space="preserve"> and Connections</w:t>
      </w:r>
      <w:r w:rsidRPr="005309E2">
        <w:rPr>
          <w:b/>
        </w:rPr>
        <w:t>:</w:t>
      </w:r>
    </w:p>
    <w:p w14:paraId="3946C77F" w14:textId="77777777" w:rsidR="006B20B2" w:rsidRDefault="006B20B2" w:rsidP="005C0A1D">
      <w:pPr>
        <w:rPr>
          <w:b/>
        </w:rPr>
      </w:pPr>
    </w:p>
    <w:p w14:paraId="6B6020AF" w14:textId="77777777" w:rsidR="006B20B2" w:rsidRDefault="006B20B2" w:rsidP="005C0A1D">
      <w:pPr>
        <w:rPr>
          <w:b/>
        </w:rPr>
      </w:pPr>
    </w:p>
    <w:p w14:paraId="1774B3F1" w14:textId="77777777" w:rsidR="006B20B2" w:rsidRDefault="006B20B2" w:rsidP="005C0A1D">
      <w:pPr>
        <w:rPr>
          <w:b/>
        </w:rPr>
      </w:pPr>
      <w:bookmarkStart w:id="6" w:name="_GoBack"/>
      <w:bookmarkEnd w:id="6"/>
    </w:p>
    <w:p w14:paraId="61D2D9B3" w14:textId="77777777" w:rsidR="006B20B2" w:rsidRDefault="006B20B2" w:rsidP="005C0A1D">
      <w:pPr>
        <w:rPr>
          <w:b/>
        </w:rPr>
      </w:pPr>
    </w:p>
    <w:p w14:paraId="70F6993E" w14:textId="77777777" w:rsidR="006B20B2" w:rsidRDefault="006B20B2" w:rsidP="005C0A1D">
      <w:pPr>
        <w:rPr>
          <w:b/>
        </w:rPr>
      </w:pPr>
    </w:p>
    <w:p w14:paraId="3F61CAF9" w14:textId="77777777" w:rsidR="006B20B2" w:rsidRPr="005309E2" w:rsidRDefault="006B20B2" w:rsidP="005C0A1D">
      <w:pPr>
        <w:rPr>
          <w:b/>
        </w:rPr>
      </w:pPr>
    </w:p>
    <w:p w14:paraId="799D433C" w14:textId="77777777" w:rsidR="005C0A1D" w:rsidRPr="005309E2" w:rsidRDefault="005C0A1D" w:rsidP="005C0A1D">
      <w:pPr>
        <w:rPr>
          <w:b/>
        </w:rPr>
      </w:pPr>
    </w:p>
    <w:p w14:paraId="21294AD0" w14:textId="77777777" w:rsidR="005C0A1D" w:rsidRDefault="005C0A1D" w:rsidP="005C0A1D">
      <w:pPr>
        <w:rPr>
          <w:b/>
        </w:rPr>
      </w:pPr>
      <w:r w:rsidRPr="005309E2">
        <w:rPr>
          <w:b/>
        </w:rPr>
        <w:lastRenderedPageBreak/>
        <w:t>Essential Questions:</w:t>
      </w:r>
    </w:p>
    <w:p w14:paraId="2612F207" w14:textId="6BA895DF" w:rsidR="00485AE3" w:rsidRDefault="00485AE3" w:rsidP="00485AE3">
      <w:pPr>
        <w:pStyle w:val="ListParagraph"/>
        <w:numPr>
          <w:ilvl w:val="0"/>
          <w:numId w:val="1"/>
        </w:numPr>
        <w:rPr>
          <w:b/>
        </w:rPr>
      </w:pPr>
      <w:r>
        <w:rPr>
          <w:b/>
        </w:rPr>
        <w:t xml:space="preserve">What </w:t>
      </w:r>
      <w:r>
        <w:t>is a quarrel?</w:t>
      </w:r>
    </w:p>
    <w:p w14:paraId="41E3E5F5" w14:textId="3B64D382" w:rsidR="00485AE3" w:rsidRPr="00485AE3" w:rsidRDefault="00485AE3" w:rsidP="00485AE3">
      <w:pPr>
        <w:pStyle w:val="ListParagraph"/>
        <w:numPr>
          <w:ilvl w:val="0"/>
          <w:numId w:val="1"/>
        </w:numPr>
        <w:rPr>
          <w:b/>
        </w:rPr>
      </w:pPr>
      <w:r>
        <w:rPr>
          <w:b/>
        </w:rPr>
        <w:t xml:space="preserve">What </w:t>
      </w:r>
      <w:r>
        <w:t>is an argument?</w:t>
      </w:r>
    </w:p>
    <w:p w14:paraId="3D8A74C3" w14:textId="4100B4FD" w:rsidR="00485AE3" w:rsidRPr="00485AE3" w:rsidRDefault="00485AE3" w:rsidP="00485AE3">
      <w:pPr>
        <w:pStyle w:val="ListParagraph"/>
        <w:numPr>
          <w:ilvl w:val="0"/>
          <w:numId w:val="1"/>
        </w:numPr>
        <w:rPr>
          <w:b/>
        </w:rPr>
      </w:pPr>
      <w:r>
        <w:rPr>
          <w:b/>
        </w:rPr>
        <w:t xml:space="preserve">What </w:t>
      </w:r>
      <w:r>
        <w:t>is the difference between an argument and a quarrel?</w:t>
      </w:r>
    </w:p>
    <w:p w14:paraId="4D188705" w14:textId="0147FF17" w:rsidR="00485AE3" w:rsidRPr="00485AE3" w:rsidRDefault="00485AE3" w:rsidP="00485AE3">
      <w:pPr>
        <w:pStyle w:val="ListParagraph"/>
        <w:numPr>
          <w:ilvl w:val="0"/>
          <w:numId w:val="1"/>
        </w:numPr>
        <w:rPr>
          <w:b/>
        </w:rPr>
      </w:pPr>
      <w:r>
        <w:rPr>
          <w:b/>
        </w:rPr>
        <w:t xml:space="preserve">What </w:t>
      </w:r>
      <w:r>
        <w:t>is a thesis?</w:t>
      </w:r>
    </w:p>
    <w:p w14:paraId="623408F1" w14:textId="459F49CA" w:rsidR="00485AE3" w:rsidRPr="00485AE3" w:rsidRDefault="00485AE3" w:rsidP="00485AE3">
      <w:pPr>
        <w:pStyle w:val="ListParagraph"/>
        <w:numPr>
          <w:ilvl w:val="0"/>
          <w:numId w:val="1"/>
        </w:numPr>
        <w:rPr>
          <w:b/>
        </w:rPr>
      </w:pPr>
      <w:r>
        <w:rPr>
          <w:b/>
        </w:rPr>
        <w:t xml:space="preserve">What </w:t>
      </w:r>
      <w:r>
        <w:t>is a syllogism?</w:t>
      </w:r>
    </w:p>
    <w:p w14:paraId="3D24BE24" w14:textId="4832895F" w:rsidR="00485AE3" w:rsidRPr="00485AE3" w:rsidRDefault="00485AE3" w:rsidP="00485AE3">
      <w:pPr>
        <w:pStyle w:val="ListParagraph"/>
        <w:numPr>
          <w:ilvl w:val="0"/>
          <w:numId w:val="1"/>
        </w:numPr>
        <w:rPr>
          <w:b/>
        </w:rPr>
      </w:pPr>
      <w:r>
        <w:rPr>
          <w:b/>
        </w:rPr>
        <w:t xml:space="preserve">What </w:t>
      </w:r>
      <w:r>
        <w:t xml:space="preserve">is logic? </w:t>
      </w:r>
    </w:p>
    <w:p w14:paraId="17F90B48" w14:textId="2D1C537C" w:rsidR="00485AE3" w:rsidRPr="00485AE3" w:rsidRDefault="00485AE3" w:rsidP="00485AE3">
      <w:pPr>
        <w:pStyle w:val="ListParagraph"/>
        <w:numPr>
          <w:ilvl w:val="0"/>
          <w:numId w:val="1"/>
        </w:numPr>
        <w:rPr>
          <w:b/>
        </w:rPr>
      </w:pPr>
      <w:r>
        <w:rPr>
          <w:b/>
        </w:rPr>
        <w:t xml:space="preserve">What </w:t>
      </w:r>
      <w:r>
        <w:t>is a fallacy?</w:t>
      </w:r>
    </w:p>
    <w:p w14:paraId="51E10875" w14:textId="77777777" w:rsidR="0039665D" w:rsidRPr="005309E2" w:rsidRDefault="0039665D" w:rsidP="005C0A1D">
      <w:pPr>
        <w:rPr>
          <w:b/>
        </w:rPr>
      </w:pPr>
    </w:p>
    <w:p w14:paraId="73EBD491" w14:textId="77777777" w:rsidR="006B20B2" w:rsidRPr="00994178" w:rsidRDefault="0039665D" w:rsidP="006B20B2">
      <w:pPr>
        <w:rPr>
          <w:b/>
          <w:i/>
        </w:rPr>
      </w:pPr>
      <w:r w:rsidRPr="005309E2">
        <w:rPr>
          <w:b/>
        </w:rPr>
        <w:t xml:space="preserve">Next Lesson: </w:t>
      </w:r>
      <w:r w:rsidR="006B20B2" w:rsidRPr="006B20B2">
        <w:t xml:space="preserve">English Language Arts, </w:t>
      </w:r>
      <w:r w:rsidR="006B20B2" w:rsidRPr="006B20B2">
        <w:rPr>
          <w:i/>
        </w:rPr>
        <w:t xml:space="preserve">Arguing Your Case </w:t>
      </w:r>
      <w:r w:rsidR="006B20B2" w:rsidRPr="006B20B2">
        <w:t xml:space="preserve">Unit 1, Lesson 8: </w:t>
      </w:r>
      <w:r w:rsidR="006B20B2" w:rsidRPr="006B20B2">
        <w:rPr>
          <w:i/>
        </w:rPr>
        <w:t>The Art of Quoting</w:t>
      </w:r>
    </w:p>
    <w:p w14:paraId="410E5DF9" w14:textId="5F3801C1" w:rsidR="0039665D" w:rsidRPr="005309E2" w:rsidRDefault="0039665D" w:rsidP="005C0A1D">
      <w:pPr>
        <w:rPr>
          <w:b/>
        </w:rPr>
      </w:pPr>
    </w:p>
    <w:p w14:paraId="588D49AF" w14:textId="77777777" w:rsidR="005C0A1D" w:rsidRPr="00327996" w:rsidRDefault="005C0A1D" w:rsidP="00950311">
      <w:pPr>
        <w:rPr>
          <w:b/>
        </w:rPr>
      </w:pPr>
    </w:p>
    <w:bookmarkEnd w:id="0"/>
    <w:bookmarkEnd w:id="1"/>
    <w:bookmarkEnd w:id="2"/>
    <w:bookmarkEnd w:id="3"/>
    <w:bookmarkEnd w:id="4"/>
    <w:bookmarkEnd w:id="5"/>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82F18"/>
    <w:multiLevelType w:val="hybridMultilevel"/>
    <w:tmpl w:val="F21486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301B5"/>
    <w:rsid w:val="00074DF4"/>
    <w:rsid w:val="000E616F"/>
    <w:rsid w:val="0010347C"/>
    <w:rsid w:val="00210DBB"/>
    <w:rsid w:val="00237CCC"/>
    <w:rsid w:val="003121A9"/>
    <w:rsid w:val="00327996"/>
    <w:rsid w:val="003601F9"/>
    <w:rsid w:val="0039665D"/>
    <w:rsid w:val="0048453C"/>
    <w:rsid w:val="00485AE3"/>
    <w:rsid w:val="0049120A"/>
    <w:rsid w:val="005309E2"/>
    <w:rsid w:val="005629E4"/>
    <w:rsid w:val="005C0A1D"/>
    <w:rsid w:val="005C1CA9"/>
    <w:rsid w:val="0065160C"/>
    <w:rsid w:val="006B20B2"/>
    <w:rsid w:val="006E4838"/>
    <w:rsid w:val="007D7EAC"/>
    <w:rsid w:val="0080232E"/>
    <w:rsid w:val="00813673"/>
    <w:rsid w:val="00830E00"/>
    <w:rsid w:val="008B6B3E"/>
    <w:rsid w:val="008C0598"/>
    <w:rsid w:val="008E14AF"/>
    <w:rsid w:val="00936D04"/>
    <w:rsid w:val="00950311"/>
    <w:rsid w:val="00955468"/>
    <w:rsid w:val="00993629"/>
    <w:rsid w:val="00996471"/>
    <w:rsid w:val="00AD04C8"/>
    <w:rsid w:val="00C53446"/>
    <w:rsid w:val="00C66021"/>
    <w:rsid w:val="00D12381"/>
    <w:rsid w:val="00DC3FB7"/>
    <w:rsid w:val="00E05B12"/>
    <w:rsid w:val="00E627C8"/>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85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591</Words>
  <Characters>3375</Characters>
  <Application>Microsoft Macintosh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36</cp:revision>
  <dcterms:created xsi:type="dcterms:W3CDTF">2012-08-13T12:27:00Z</dcterms:created>
  <dcterms:modified xsi:type="dcterms:W3CDTF">2018-01-03T13:30:00Z</dcterms:modified>
</cp:coreProperties>
</file>