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FF3E06" w14:textId="731543AA" w:rsidR="00FA3C11" w:rsidRPr="00FD7B24" w:rsidRDefault="00D15B02" w:rsidP="001407CB">
      <w:pPr>
        <w:tabs>
          <w:tab w:val="left" w:pos="1890"/>
        </w:tabs>
        <w:jc w:val="center"/>
        <w:rPr>
          <w:b/>
          <w:u w:val="single"/>
        </w:rPr>
      </w:pPr>
      <w:bookmarkStart w:id="0" w:name="OLE_LINK59"/>
      <w:bookmarkStart w:id="1" w:name="OLE_LINK60"/>
      <w:bookmarkStart w:id="2" w:name="OLE_LINK84"/>
      <w:bookmarkStart w:id="3" w:name="_GoBack"/>
      <w:r w:rsidRPr="00FD7B24">
        <w:rPr>
          <w:b/>
        </w:rPr>
        <w:t xml:space="preserve">Parts of </w:t>
      </w:r>
      <w:r w:rsidR="00E31344" w:rsidRPr="00FD7B24">
        <w:rPr>
          <w:b/>
        </w:rPr>
        <w:t xml:space="preserve">Speech Unit 5, </w:t>
      </w:r>
      <w:r w:rsidR="00E31344" w:rsidRPr="00FD7B24">
        <w:rPr>
          <w:b/>
          <w:i/>
        </w:rPr>
        <w:t>Pronouns</w:t>
      </w:r>
      <w:r w:rsidR="00E31344" w:rsidRPr="00FD7B24">
        <w:rPr>
          <w:b/>
        </w:rPr>
        <w:t>, Lesson 3</w:t>
      </w:r>
      <w:r w:rsidRPr="00FD7B24">
        <w:rPr>
          <w:b/>
        </w:rPr>
        <w:t xml:space="preserve">: </w:t>
      </w:r>
      <w:r w:rsidRPr="00FD7B24">
        <w:rPr>
          <w:b/>
          <w:i/>
        </w:rPr>
        <w:t>The Personal Pronoun in the Nominative Case</w:t>
      </w:r>
    </w:p>
    <w:tbl>
      <w:tblPr>
        <w:tblStyle w:val="TableGrid"/>
        <w:tblW w:w="10998" w:type="dxa"/>
        <w:tblLook w:val="00A0" w:firstRow="1" w:lastRow="0" w:firstColumn="1" w:lastColumn="0" w:noHBand="0" w:noVBand="0"/>
      </w:tblPr>
      <w:tblGrid>
        <w:gridCol w:w="10998"/>
      </w:tblGrid>
      <w:tr w:rsidR="001407CB" w:rsidRPr="00FD7B24" w14:paraId="6CB776A3" w14:textId="77777777" w:rsidTr="001407CB">
        <w:tc>
          <w:tcPr>
            <w:tcW w:w="10998" w:type="dxa"/>
          </w:tcPr>
          <w:bookmarkEnd w:id="0"/>
          <w:bookmarkEnd w:id="1"/>
          <w:bookmarkEnd w:id="2"/>
          <w:p w14:paraId="1CFB389C" w14:textId="461DE11C" w:rsidR="00FA3C11" w:rsidRPr="00FD7B24" w:rsidRDefault="00F34E99" w:rsidP="00FA3C11">
            <w:pPr>
              <w:rPr>
                <w:b/>
              </w:rPr>
            </w:pPr>
            <w:r w:rsidRPr="00FD7B24">
              <w:rPr>
                <w:b/>
              </w:rPr>
              <w:t xml:space="preserve">Standards Met: </w:t>
            </w:r>
            <w:r w:rsidRPr="00FD7B24">
              <w:t xml:space="preserve">This lesson is part of the English Language Arts, Parts of Speech Unit 5, </w:t>
            </w:r>
            <w:r w:rsidRPr="00FD7B24">
              <w:rPr>
                <w:i/>
              </w:rPr>
              <w:t>Pronouns</w:t>
            </w:r>
            <w:r w:rsidRPr="00FD7B24">
              <w:t>,</w:t>
            </w:r>
            <w:r w:rsidRPr="00FD7B24">
              <w:rPr>
                <w:i/>
              </w:rPr>
              <w:t xml:space="preserve"> </w:t>
            </w:r>
            <w:r w:rsidRPr="00FD7B24">
              <w:t>and meets the standards and activates the habits of mind delineated in that unit plan document.</w:t>
            </w:r>
            <w:r w:rsidRPr="00FD7B24">
              <w:rPr>
                <w:b/>
              </w:rPr>
              <w:t xml:space="preserve"> </w:t>
            </w:r>
            <w:r w:rsidR="00D15B02" w:rsidRPr="00FD7B24">
              <w:rPr>
                <w:b/>
              </w:rPr>
              <w:t xml:space="preserve">Big Ideas: </w:t>
            </w:r>
            <w:r w:rsidR="00D15B02" w:rsidRPr="00FD7B24">
              <w:t xml:space="preserve">Grammatically correct sentences, nominative, objective and possessive case, writing clear, cogent and forceful expository prose, proper use of pronouns. </w:t>
            </w:r>
            <w:r w:rsidR="00D15B02" w:rsidRPr="00FD7B24">
              <w:rPr>
                <w:b/>
              </w:rPr>
              <w:t>This lesson aims</w:t>
            </w:r>
            <w:r w:rsidR="00D15B02" w:rsidRPr="00FD7B24">
              <w:t xml:space="preserve"> to assist students in constructing an understanding of the use of pronouns in the objective case and their proper use in declarative sentences. This lesson activates prior knowledge as pronouns as words that take the place of nouns in sentences, the idea and importance of the proper use of case when selecting a pronoun to use in a declarative sentence. </w:t>
            </w:r>
            <w:r w:rsidR="00D15B02" w:rsidRPr="00FD7B24">
              <w:rPr>
                <w:b/>
              </w:rPr>
              <w:t xml:space="preserve">Prior Knowledge Activated: </w:t>
            </w:r>
            <w:r w:rsidR="00D15B02" w:rsidRPr="00FD7B24">
              <w:t xml:space="preserve">Nouns, verbs, adjectives, adverbs and their use from preceding units, pronouns as replacements for nouns in sentences, preliminary understanding of case, writing grammatically complete, stylish, and cogent sentences. </w:t>
            </w:r>
            <w:r w:rsidR="00D15B02" w:rsidRPr="00FD7B24">
              <w:rPr>
                <w:b/>
              </w:rPr>
              <w:t xml:space="preserve">Students will be able to </w:t>
            </w:r>
            <w:r w:rsidR="00D15B02" w:rsidRPr="00FD7B24">
              <w:t>use a teacher-made worksheet to develop their own understanding of how to use pronouns properly—in terms of number and case—in a declarative sentence; students will be able to apply this knowledge to write six sentences using a personal pronoun in the nominative case as independent practice (homework).</w:t>
            </w:r>
          </w:p>
        </w:tc>
      </w:tr>
      <w:tr w:rsidR="00FA3C11" w:rsidRPr="00FD7B24" w14:paraId="598C6D8D" w14:textId="77777777" w:rsidTr="001407CB">
        <w:tc>
          <w:tcPr>
            <w:tcW w:w="10998" w:type="dxa"/>
          </w:tcPr>
          <w:p w14:paraId="554F2D5F" w14:textId="77777777" w:rsidR="00FA3C11" w:rsidRPr="00FD7B24" w:rsidRDefault="00D15B02" w:rsidP="00FA3C11">
            <w:pPr>
              <w:rPr>
                <w:b/>
                <w:u w:val="single"/>
              </w:rPr>
            </w:pPr>
            <w:r w:rsidRPr="00FD7B24">
              <w:rPr>
                <w:b/>
              </w:rPr>
              <w:t xml:space="preserve">Classroom Aim: What </w:t>
            </w:r>
            <w:r w:rsidRPr="00FD7B24">
              <w:t xml:space="preserve">is a pronoun? </w:t>
            </w:r>
            <w:r w:rsidRPr="00FD7B24">
              <w:rPr>
                <w:b/>
              </w:rPr>
              <w:t>What</w:t>
            </w:r>
            <w:r w:rsidRPr="00FD7B24">
              <w:t xml:space="preserve"> is a personal pronoun? </w:t>
            </w:r>
            <w:r w:rsidRPr="00FD7B24">
              <w:rPr>
                <w:b/>
              </w:rPr>
              <w:t>What</w:t>
            </w:r>
            <w:r w:rsidRPr="00FD7B24">
              <w:t xml:space="preserve"> is case, and </w:t>
            </w:r>
            <w:r w:rsidRPr="00FD7B24">
              <w:rPr>
                <w:b/>
              </w:rPr>
              <w:t>what</w:t>
            </w:r>
            <w:r w:rsidRPr="00FD7B24">
              <w:t xml:space="preserve"> is the objective case? </w:t>
            </w:r>
            <w:r w:rsidRPr="00FD7B24">
              <w:rPr>
                <w:b/>
              </w:rPr>
              <w:t xml:space="preserve">How </w:t>
            </w:r>
            <w:r w:rsidRPr="00FD7B24">
              <w:t>do we use pronouns in the nominative case?</w:t>
            </w:r>
          </w:p>
        </w:tc>
      </w:tr>
      <w:tr w:rsidR="00FA3C11" w:rsidRPr="00FD7B24" w14:paraId="7CF03390" w14:textId="77777777" w:rsidTr="001407CB">
        <w:tc>
          <w:tcPr>
            <w:tcW w:w="10998" w:type="dxa"/>
          </w:tcPr>
          <w:p w14:paraId="52D97F29" w14:textId="425784F2" w:rsidR="00FA3C11" w:rsidRPr="00FD7B24" w:rsidRDefault="00D15B02" w:rsidP="008A319F">
            <w:pPr>
              <w:rPr>
                <w:b/>
              </w:rPr>
            </w:pPr>
            <w:r w:rsidRPr="00FD7B24">
              <w:rPr>
                <w:b/>
              </w:rPr>
              <w:t xml:space="preserve">Do Now: </w:t>
            </w:r>
            <w:r w:rsidR="008A319F" w:rsidRPr="00FD7B24">
              <w:rPr>
                <w:b/>
              </w:rPr>
              <w:t xml:space="preserve">1. </w:t>
            </w:r>
            <w:r w:rsidR="008A319F" w:rsidRPr="00FD7B24">
              <w:t xml:space="preserve">Cultural Literacy Worksheet: </w:t>
            </w:r>
            <w:r w:rsidR="008A319F" w:rsidRPr="00FD7B24">
              <w:rPr>
                <w:i/>
              </w:rPr>
              <w:t xml:space="preserve">Jargon; </w:t>
            </w:r>
            <w:r w:rsidR="008A319F" w:rsidRPr="00FD7B24">
              <w:rPr>
                <w:b/>
              </w:rPr>
              <w:t xml:space="preserve">2. </w:t>
            </w:r>
            <w:r w:rsidR="008A319F" w:rsidRPr="00FD7B24">
              <w:t xml:space="preserve">Everyday Edit Worksheet: </w:t>
            </w:r>
            <w:r w:rsidR="008A319F" w:rsidRPr="00FD7B24">
              <w:rPr>
                <w:i/>
              </w:rPr>
              <w:t>Booker T. Washington</w:t>
            </w:r>
          </w:p>
        </w:tc>
      </w:tr>
      <w:tr w:rsidR="00FA3C11" w:rsidRPr="00FD7B24" w14:paraId="14014777" w14:textId="77777777" w:rsidTr="001407CB">
        <w:tc>
          <w:tcPr>
            <w:tcW w:w="10998" w:type="dxa"/>
          </w:tcPr>
          <w:p w14:paraId="25F71C31" w14:textId="5D4DFD55" w:rsidR="00FA3C11" w:rsidRPr="00FD7B24" w:rsidRDefault="00D15B02" w:rsidP="00FA3C11">
            <w:pPr>
              <w:rPr>
                <w:b/>
              </w:rPr>
            </w:pPr>
            <w:r w:rsidRPr="00FD7B24">
              <w:rPr>
                <w:b/>
              </w:rPr>
              <w:t xml:space="preserve">Classwork: </w:t>
            </w:r>
            <w:r w:rsidRPr="00FD7B24">
              <w:t>Guided inquiry using teacher-made worksheets (modified cloze exercises)</w:t>
            </w:r>
            <w:r w:rsidR="006E5EC4" w:rsidRPr="00FD7B24">
              <w:t>, accompanied by a teacher-made learning support,</w:t>
            </w:r>
            <w:r w:rsidRPr="00FD7B24">
              <w:t xml:space="preserve"> to explore the use of the personal pronoun in the nominative case.</w:t>
            </w:r>
          </w:p>
        </w:tc>
      </w:tr>
      <w:tr w:rsidR="00FA3C11" w:rsidRPr="00FD7B24" w14:paraId="1CFAB701" w14:textId="77777777" w:rsidTr="001407CB">
        <w:tc>
          <w:tcPr>
            <w:tcW w:w="10998" w:type="dxa"/>
          </w:tcPr>
          <w:p w14:paraId="101F5489" w14:textId="32941C9E" w:rsidR="00FA3C11" w:rsidRPr="00FD7B24" w:rsidRDefault="00E31344" w:rsidP="008A319F">
            <w:pPr>
              <w:rPr>
                <w:b/>
              </w:rPr>
            </w:pPr>
            <w:bookmarkStart w:id="4" w:name="OLE_LINK47"/>
            <w:bookmarkStart w:id="5" w:name="OLE_LINK48"/>
            <w:bookmarkStart w:id="6" w:name="OLE_LINK49"/>
            <w:bookmarkStart w:id="7" w:name="OLE_LINK50"/>
            <w:r w:rsidRPr="00FD7B24">
              <w:rPr>
                <w:b/>
              </w:rPr>
              <w:t xml:space="preserve">Independent Practice: </w:t>
            </w:r>
            <w:bookmarkEnd w:id="4"/>
            <w:bookmarkEnd w:id="5"/>
            <w:bookmarkEnd w:id="6"/>
            <w:bookmarkEnd w:id="7"/>
            <w:r w:rsidR="00D15B02" w:rsidRPr="00FD7B24">
              <w:t>Compose six sentences demonstrating understanding of the use of the personal pronoun in the nominative case.</w:t>
            </w:r>
          </w:p>
        </w:tc>
      </w:tr>
    </w:tbl>
    <w:p w14:paraId="52DE63F5" w14:textId="12F13A50" w:rsidR="008A319F" w:rsidRPr="00FD7B24" w:rsidRDefault="008A319F" w:rsidP="008A319F">
      <w:r w:rsidRPr="00FD7B24">
        <w:rPr>
          <w:b/>
        </w:rPr>
        <w:t xml:space="preserve">Methods and Materials: </w:t>
      </w:r>
      <w:r w:rsidRPr="00FD7B24">
        <w:t xml:space="preserve">The structure of this lesson is carefully contrived to meet the learning needs and styles of a variety of students with learning differences or struggles with various aspects of language understanding and use. The entire lesson relies upon a formal guided inquiry as its method of delivery. Students will use teacher-made worksheets to serve as their guide, but will be asked to complete, as a group activity, a teacher-made modified cloze activity in which they fill in the cloze blanks with the appropriate pronoun in the nominative case. Homework consists of independent practice with this skill, to wit composing six sentences demonstrating an understanding of the use of pronouns used in the nominative case. As with the rest of the Parts of Speech Units, this lesson relies heavily upon Karen Elizabeth Gordon’s stylishly excellent grammar manual, </w:t>
      </w:r>
      <w:r w:rsidRPr="00FD7B24">
        <w:rPr>
          <w:i/>
        </w:rPr>
        <w:t>The Deluxe Transitive Vampire</w:t>
      </w:r>
      <w:r w:rsidRPr="00FD7B24">
        <w:t xml:space="preserve"> (New York: Pantheon, 1993). The Do-Now portion of the lesson owes its thanks to the good folks at </w:t>
      </w:r>
      <w:r w:rsidRPr="00FD7B24">
        <w:rPr>
          <w:b/>
        </w:rPr>
        <w:t>Education World</w:t>
      </w:r>
      <w:r w:rsidRPr="00FD7B24">
        <w:t>, (</w:t>
      </w:r>
      <w:hyperlink r:id="rId4" w:history="1">
        <w:r w:rsidRPr="00FD7B24">
          <w:rPr>
            <w:rStyle w:val="Hyperlink"/>
          </w:rPr>
          <w:t>www.educationworld.com</w:t>
        </w:r>
      </w:hyperlink>
      <w:r w:rsidRPr="00FD7B24">
        <w:t xml:space="preserve">) whose generous, free tear-off Everyday Edit worksheets are available at their website. </w:t>
      </w:r>
      <w:r w:rsidR="005607AE" w:rsidRPr="00FD7B24">
        <w:t xml:space="preserve">This lesson includes a teacher-made learning support. </w:t>
      </w:r>
      <w:r w:rsidRPr="00FD7B24">
        <w:t xml:space="preserve">Please also see the </w:t>
      </w:r>
      <w:r w:rsidRPr="00FD7B24">
        <w:rPr>
          <w:b/>
        </w:rPr>
        <w:t xml:space="preserve">Parts of Speech, </w:t>
      </w:r>
      <w:r w:rsidRPr="00FD7B24">
        <w:rPr>
          <w:b/>
          <w:i/>
        </w:rPr>
        <w:t>Pronouns</w:t>
      </w:r>
      <w:r w:rsidRPr="00FD7B24">
        <w:rPr>
          <w:b/>
        </w:rPr>
        <w:t xml:space="preserve">, Overarching Unit Plan </w:t>
      </w:r>
      <w:r w:rsidRPr="00FD7B24">
        <w:t>for the complete planning bibliography for this unit.</w:t>
      </w:r>
    </w:p>
    <w:p w14:paraId="38AD9D93" w14:textId="77777777" w:rsidR="008A319F" w:rsidRPr="00FD7B24" w:rsidRDefault="008A319F" w:rsidP="008A319F"/>
    <w:p w14:paraId="5EDDB7AB" w14:textId="77777777" w:rsidR="00E31344" w:rsidRPr="00FD7B24" w:rsidRDefault="00E31344" w:rsidP="00FA3C11"/>
    <w:p w14:paraId="5E0030B8" w14:textId="56810683" w:rsidR="00E31344" w:rsidRPr="00FD7B24" w:rsidRDefault="00E31344" w:rsidP="00E31344">
      <w:pPr>
        <w:rPr>
          <w:b/>
        </w:rPr>
      </w:pPr>
      <w:r w:rsidRPr="00FD7B24">
        <w:rPr>
          <w:b/>
        </w:rPr>
        <w:t>Need for Lesson</w:t>
      </w:r>
      <w:r w:rsidRPr="00FD7B24">
        <w:t xml:space="preserve">: </w:t>
      </w:r>
      <w:bookmarkStart w:id="8" w:name="OLE_LINK99"/>
      <w:bookmarkStart w:id="9" w:name="OLE_LINK100"/>
      <w:bookmarkStart w:id="10" w:name="OLE_LINK152"/>
      <w:bookmarkStart w:id="11" w:name="OLE_LINK153"/>
      <w:r w:rsidR="008A319F" w:rsidRPr="00FD7B24">
        <w:t>ELA POS UP5PR</w:t>
      </w:r>
      <w:r w:rsidR="00F34E99" w:rsidRPr="00FD7B24">
        <w:t xml:space="preserve"> LP3*</w:t>
      </w:r>
      <w:proofErr w:type="spellStart"/>
      <w:r w:rsidR="00F34E99" w:rsidRPr="00FD7B24">
        <w:t>lp</w:t>
      </w:r>
      <w:proofErr w:type="spellEnd"/>
      <w:r w:rsidR="008A319F" w:rsidRPr="00FD7B24">
        <w:t>;</w:t>
      </w:r>
      <w:bookmarkEnd w:id="8"/>
      <w:bookmarkEnd w:id="9"/>
      <w:r w:rsidR="008A319F" w:rsidRPr="00FD7B24">
        <w:t xml:space="preserve"> </w:t>
      </w:r>
      <w:r w:rsidR="00F34E99" w:rsidRPr="00FD7B24">
        <w:t>ELA POS UP5PR LP3*</w:t>
      </w:r>
      <w:r w:rsidR="008A319F" w:rsidRPr="00FD7B24">
        <w:t xml:space="preserve">dn1; </w:t>
      </w:r>
      <w:r w:rsidR="00F34E99" w:rsidRPr="00FD7B24">
        <w:t>ELA POS UP5PR LP3*</w:t>
      </w:r>
      <w:r w:rsidR="008A319F" w:rsidRPr="00FD7B24">
        <w:t xml:space="preserve">dn2; </w:t>
      </w:r>
      <w:r w:rsidR="00F34E99" w:rsidRPr="00FD7B24">
        <w:t>ELA POS UP5PR LP3*</w:t>
      </w:r>
      <w:r w:rsidR="008A319F" w:rsidRPr="00FD7B24">
        <w:t xml:space="preserve">sup (as below); </w:t>
      </w:r>
      <w:r w:rsidR="00F34E99" w:rsidRPr="00FD7B24">
        <w:t>ELA POS UP5PR LP3*</w:t>
      </w:r>
      <w:proofErr w:type="spellStart"/>
      <w:r w:rsidR="008A319F" w:rsidRPr="00FD7B24">
        <w:t>ws</w:t>
      </w:r>
      <w:proofErr w:type="spellEnd"/>
    </w:p>
    <w:bookmarkEnd w:id="10"/>
    <w:bookmarkEnd w:id="11"/>
    <w:p w14:paraId="39FB3CAE" w14:textId="7992C814" w:rsidR="00E31344" w:rsidRPr="00FD7B24" w:rsidRDefault="00E31344" w:rsidP="00E31344">
      <w:pPr>
        <w:rPr>
          <w:b/>
        </w:rPr>
      </w:pPr>
      <w:r w:rsidRPr="00FD7B24">
        <w:rPr>
          <w:b/>
        </w:rPr>
        <w:t>Key Points</w:t>
      </w:r>
      <w:r w:rsidR="00390F48" w:rsidRPr="00FD7B24">
        <w:rPr>
          <w:b/>
        </w:rPr>
        <w:t xml:space="preserve"> and Connections</w:t>
      </w:r>
      <w:r w:rsidRPr="00FD7B24">
        <w:rPr>
          <w:b/>
        </w:rPr>
        <w:t>:</w:t>
      </w:r>
    </w:p>
    <w:p w14:paraId="24F19E9C" w14:textId="77777777" w:rsidR="008A319F" w:rsidRPr="00FD7B24" w:rsidRDefault="008A319F" w:rsidP="008A319F">
      <w:r w:rsidRPr="00FD7B24">
        <w:rPr>
          <w:b/>
        </w:rPr>
        <w:t xml:space="preserve">*Keep </w:t>
      </w:r>
      <w:r w:rsidRPr="00FD7B24">
        <w:t xml:space="preserve">copies of the </w:t>
      </w:r>
      <w:r w:rsidRPr="00FD7B24">
        <w:rPr>
          <w:i/>
        </w:rPr>
        <w:t>Pronouns and Case</w:t>
      </w:r>
      <w:r w:rsidRPr="00FD7B24">
        <w:t xml:space="preserve"> Learning Support for all the lessons in the </w:t>
      </w:r>
      <w:r w:rsidRPr="00FD7B24">
        <w:rPr>
          <w:i/>
        </w:rPr>
        <w:t xml:space="preserve">Pronouns </w:t>
      </w:r>
      <w:r w:rsidRPr="00FD7B24">
        <w:t>Unit.</w:t>
      </w:r>
    </w:p>
    <w:p w14:paraId="2481DC6A" w14:textId="77777777" w:rsidR="008A319F" w:rsidRPr="00FD7B24" w:rsidRDefault="008A319F" w:rsidP="00E31344">
      <w:pPr>
        <w:rPr>
          <w:b/>
        </w:rPr>
      </w:pPr>
    </w:p>
    <w:p w14:paraId="7653A5DE" w14:textId="77777777" w:rsidR="00E31344" w:rsidRPr="00FD7B24" w:rsidRDefault="00E31344" w:rsidP="00E31344">
      <w:pPr>
        <w:rPr>
          <w:b/>
        </w:rPr>
      </w:pPr>
    </w:p>
    <w:p w14:paraId="020F1A82" w14:textId="77777777" w:rsidR="00E31344" w:rsidRPr="00FD7B24" w:rsidRDefault="00E31344" w:rsidP="00E31344">
      <w:pPr>
        <w:rPr>
          <w:b/>
        </w:rPr>
      </w:pPr>
      <w:r w:rsidRPr="00FD7B24">
        <w:rPr>
          <w:b/>
        </w:rPr>
        <w:t>Essential Questions:</w:t>
      </w:r>
    </w:p>
    <w:p w14:paraId="0F12AD47" w14:textId="77777777" w:rsidR="00390F48" w:rsidRPr="00FD7B24" w:rsidRDefault="00390F48" w:rsidP="00E31344">
      <w:pPr>
        <w:rPr>
          <w:b/>
        </w:rPr>
      </w:pPr>
    </w:p>
    <w:p w14:paraId="414C277F" w14:textId="6E917683" w:rsidR="00390F48" w:rsidRPr="00FD7B24" w:rsidRDefault="00390F48" w:rsidP="00390F48">
      <w:pPr>
        <w:tabs>
          <w:tab w:val="left" w:pos="1890"/>
        </w:tabs>
        <w:rPr>
          <w:b/>
          <w:u w:val="single"/>
        </w:rPr>
      </w:pPr>
      <w:r w:rsidRPr="00FD7B24">
        <w:rPr>
          <w:b/>
        </w:rPr>
        <w:t xml:space="preserve">Next Lesson: </w:t>
      </w:r>
      <w:bookmarkStart w:id="12" w:name="OLE_LINK64"/>
      <w:bookmarkStart w:id="13" w:name="OLE_LINK65"/>
      <w:r w:rsidR="00F34E99" w:rsidRPr="00FD7B24">
        <w:t xml:space="preserve">Parts of Speech, Unit 5, </w:t>
      </w:r>
      <w:r w:rsidRPr="00FD7B24">
        <w:t>Lesson 4:</w:t>
      </w:r>
      <w:r w:rsidRPr="00FD7B24">
        <w:rPr>
          <w:i/>
        </w:rPr>
        <w:t xml:space="preserve"> The Personal Pronoun in the Objective Case</w:t>
      </w:r>
      <w:bookmarkEnd w:id="12"/>
      <w:bookmarkEnd w:id="13"/>
    </w:p>
    <w:bookmarkEnd w:id="3"/>
    <w:p w14:paraId="5A8E3E5B" w14:textId="1DFB006D" w:rsidR="00390F48" w:rsidRPr="004C26FB" w:rsidRDefault="00390F48" w:rsidP="00E31344">
      <w:pPr>
        <w:rPr>
          <w:b/>
        </w:rPr>
      </w:pPr>
    </w:p>
    <w:p w14:paraId="7ADC1134" w14:textId="77777777" w:rsidR="00E31344" w:rsidRPr="00D51242" w:rsidRDefault="00E31344" w:rsidP="00FA3C11"/>
    <w:p w14:paraId="35D286B2" w14:textId="77777777" w:rsidR="00FA3C11" w:rsidRDefault="00FD7B24" w:rsidP="00FA3C11"/>
    <w:sectPr w:rsidR="00FA3C11" w:rsidSect="001407C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407CB"/>
    <w:rsid w:val="002B30CA"/>
    <w:rsid w:val="0033588B"/>
    <w:rsid w:val="0033599C"/>
    <w:rsid w:val="00390F48"/>
    <w:rsid w:val="003B5E9C"/>
    <w:rsid w:val="00555AA0"/>
    <w:rsid w:val="005607AE"/>
    <w:rsid w:val="006E5EC4"/>
    <w:rsid w:val="00707E02"/>
    <w:rsid w:val="008A319F"/>
    <w:rsid w:val="00955468"/>
    <w:rsid w:val="00D15B02"/>
    <w:rsid w:val="00E31344"/>
    <w:rsid w:val="00F34E99"/>
    <w:rsid w:val="00FD7B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906AE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085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B085C"/>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3976F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educatio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555</Words>
  <Characters>3166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English Language Arts, Parts of Speech Writing Unit Five, Pronouns, Lesson </vt:lpstr>
    </vt:vector>
  </TitlesOfParts>
  <Company/>
  <LinksUpToDate>false</LinksUpToDate>
  <CharactersWithSpaces>3714</CharactersWithSpaces>
  <SharedDoc>false</SharedDoc>
  <HLinks>
    <vt:vector size="6" baseType="variant">
      <vt:variant>
        <vt:i4>65582</vt:i4>
      </vt:variant>
      <vt:variant>
        <vt:i4>0</vt:i4>
      </vt:variant>
      <vt:variant>
        <vt:i4>0</vt:i4>
      </vt:variant>
      <vt:variant>
        <vt:i4>5</vt:i4>
      </vt:variant>
      <vt:variant>
        <vt:lpwstr>http://www.educationworld.com/a_lesson/edit/edit0208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Parts of Speech Writing Unit Five, Pronouns, Lesson </dc:title>
  <dc:subject/>
  <dc:creator>Mark Feltskog</dc:creator>
  <cp:keywords/>
  <cp:lastModifiedBy>Mark Feltskog</cp:lastModifiedBy>
  <cp:revision>16</cp:revision>
  <dcterms:created xsi:type="dcterms:W3CDTF">2012-08-16T15:02:00Z</dcterms:created>
  <dcterms:modified xsi:type="dcterms:W3CDTF">2019-06-03T10:34:00Z</dcterms:modified>
</cp:coreProperties>
</file>