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3D5D7" w14:textId="77777777" w:rsidR="00EC74E4" w:rsidRPr="00362AD5" w:rsidRDefault="00EA2F7B">
      <w:pPr>
        <w:widowControl w:val="0"/>
        <w:jc w:val="center"/>
        <w:rPr>
          <w:b/>
          <w:bCs/>
          <w:kern w:val="0"/>
          <w:sz w:val="28"/>
          <w:szCs w:val="28"/>
          <w:u w:val="single"/>
          <w:lang w:val="ja-JP" w:eastAsia="ja-JP"/>
        </w:rPr>
      </w:pPr>
      <w:r w:rsidRPr="00362AD5">
        <w:rPr>
          <w:b/>
          <w:bCs/>
          <w:kern w:val="0"/>
          <w:sz w:val="28"/>
          <w:szCs w:val="28"/>
          <w:u w:val="single"/>
          <w:lang w:val="ja-JP" w:eastAsia="ja-JP"/>
        </w:rPr>
        <w:t>Civil War Dates Reference Sheet</w:t>
      </w:r>
    </w:p>
    <w:p w14:paraId="291F8168" w14:textId="77777777" w:rsidR="00EC74E4" w:rsidRDefault="00EC74E4">
      <w:pPr>
        <w:widowControl w:val="0"/>
        <w:jc w:val="center"/>
        <w:rPr>
          <w:kern w:val="0"/>
          <w:sz w:val="36"/>
          <w:szCs w:val="36"/>
          <w:lang w:val="ja-JP" w:eastAsia="ja-JP"/>
        </w:rPr>
      </w:pPr>
    </w:p>
    <w:p w14:paraId="38B446A0" w14:textId="77777777" w:rsidR="00EC74E4" w:rsidRDefault="00EA2F7B">
      <w:pPr>
        <w:widowControl w:val="0"/>
        <w:jc w:val="center"/>
        <w:rPr>
          <w:b/>
          <w:bCs/>
          <w:kern w:val="0"/>
          <w:u w:val="single"/>
          <w:lang w:val="ja-JP" w:eastAsia="ja-JP"/>
        </w:rPr>
      </w:pPr>
      <w:r>
        <w:rPr>
          <w:b/>
          <w:bCs/>
          <w:kern w:val="0"/>
          <w:u w:val="single"/>
          <w:lang w:val="ja-JP" w:eastAsia="ja-JP"/>
        </w:rPr>
        <w:t>Civil War Secession of States</w:t>
      </w:r>
    </w:p>
    <w:p w14:paraId="77064BC7" w14:textId="77777777" w:rsidR="00EC74E4" w:rsidRDefault="00EC74E4">
      <w:pPr>
        <w:widowControl w:val="0"/>
        <w:jc w:val="center"/>
        <w:rPr>
          <w:b/>
          <w:bCs/>
          <w:kern w:val="0"/>
          <w:u w:val="single"/>
          <w:lang w:val="ja-JP" w:eastAsia="ja-JP"/>
        </w:rPr>
      </w:pPr>
    </w:p>
    <w:p w14:paraId="47960176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South Carolina (12-20-1860)</w:t>
      </w:r>
    </w:p>
    <w:p w14:paraId="60C2E28F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Mississippi (1-9-1861)</w:t>
      </w:r>
    </w:p>
    <w:p w14:paraId="2F7A67DC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Florida (1-10-1861)</w:t>
      </w:r>
    </w:p>
    <w:p w14:paraId="05EF2995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Alabama (1-11-1861)</w:t>
      </w:r>
    </w:p>
    <w:p w14:paraId="431AF79F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Georgia (1-19-1861)</w:t>
      </w:r>
    </w:p>
    <w:p w14:paraId="7C9A54F7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Louisiana (1-26-1861)</w:t>
      </w:r>
    </w:p>
    <w:p w14:paraId="47BA8F80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Texas (2-1-1861)</w:t>
      </w:r>
    </w:p>
    <w:p w14:paraId="5B20006F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Virginia (4-17-1861)</w:t>
      </w:r>
    </w:p>
    <w:p w14:paraId="75BD817B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 xml:space="preserve">Arkansas </w:t>
      </w:r>
      <w:r>
        <w:rPr>
          <w:kern w:val="0"/>
          <w:lang w:val="ja-JP" w:eastAsia="ja-JP"/>
        </w:rPr>
        <w:t>(5-6-1861)</w:t>
      </w:r>
    </w:p>
    <w:p w14:paraId="021D3FC0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North Carolina (5-20-1861)</w:t>
      </w:r>
    </w:p>
    <w:p w14:paraId="37236A2A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Tennessee (6-8-1861)</w:t>
      </w:r>
    </w:p>
    <w:p w14:paraId="64AC96B0" w14:textId="77777777" w:rsidR="00EC74E4" w:rsidRDefault="00EC74E4">
      <w:pPr>
        <w:widowControl w:val="0"/>
        <w:jc w:val="center"/>
        <w:rPr>
          <w:kern w:val="0"/>
          <w:lang w:val="ja-JP" w:eastAsia="ja-JP"/>
        </w:rPr>
      </w:pPr>
    </w:p>
    <w:p w14:paraId="4C1DCF14" w14:textId="77777777" w:rsidR="00EC74E4" w:rsidRDefault="00EA2F7B">
      <w:pPr>
        <w:widowControl w:val="0"/>
        <w:jc w:val="center"/>
        <w:rPr>
          <w:b/>
          <w:bCs/>
          <w:kern w:val="0"/>
          <w:u w:val="single"/>
          <w:lang w:val="ja-JP" w:eastAsia="ja-JP"/>
        </w:rPr>
      </w:pPr>
      <w:r>
        <w:rPr>
          <w:b/>
          <w:bCs/>
          <w:kern w:val="0"/>
          <w:u w:val="single"/>
          <w:lang w:val="ja-JP" w:eastAsia="ja-JP"/>
        </w:rPr>
        <w:t xml:space="preserve">Reconstruction </w:t>
      </w:r>
      <w:r>
        <w:rPr>
          <w:b/>
          <w:bCs/>
          <w:kern w:val="0"/>
          <w:u w:val="single"/>
          <w:lang w:val="ja-JP" w:eastAsia="ja-JP"/>
        </w:rPr>
        <w:t>–</w:t>
      </w:r>
      <w:r>
        <w:rPr>
          <w:b/>
          <w:bCs/>
          <w:kern w:val="0"/>
          <w:u w:val="single"/>
          <w:lang w:val="ja-JP" w:eastAsia="ja-JP"/>
        </w:rPr>
        <w:t xml:space="preserve"> Readmission of States</w:t>
      </w:r>
    </w:p>
    <w:p w14:paraId="2E9E16BF" w14:textId="77777777" w:rsidR="00EC74E4" w:rsidRDefault="00EC74E4">
      <w:pPr>
        <w:widowControl w:val="0"/>
        <w:jc w:val="center"/>
        <w:rPr>
          <w:b/>
          <w:bCs/>
          <w:kern w:val="0"/>
          <w:u w:val="single"/>
          <w:lang w:val="ja-JP" w:eastAsia="ja-JP"/>
        </w:rPr>
      </w:pPr>
    </w:p>
    <w:p w14:paraId="01DB671F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Tennessee (7-24-1866)</w:t>
      </w:r>
    </w:p>
    <w:p w14:paraId="590FB98C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Arkansas (6-22-1868)</w:t>
      </w:r>
    </w:p>
    <w:p w14:paraId="4B4E0CEC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Alabama (6-25-1868)</w:t>
      </w:r>
    </w:p>
    <w:p w14:paraId="0C529B25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Florida (6-25-1868)</w:t>
      </w:r>
    </w:p>
    <w:p w14:paraId="58169303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Georgia (6-25-1868, 7-15-1870)</w:t>
      </w:r>
    </w:p>
    <w:p w14:paraId="7512B93F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Louisiana (6-25-1868)</w:t>
      </w:r>
    </w:p>
    <w:p w14:paraId="6A5999F3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North Carolina (6-25</w:t>
      </w:r>
      <w:r>
        <w:rPr>
          <w:kern w:val="0"/>
          <w:lang w:val="ja-JP" w:eastAsia="ja-JP"/>
        </w:rPr>
        <w:t>-1868)</w:t>
      </w:r>
    </w:p>
    <w:p w14:paraId="0A73E70E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South Carolina (6-25-1868)</w:t>
      </w:r>
    </w:p>
    <w:p w14:paraId="1B73CD85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Virginia (1-26-1870)</w:t>
      </w:r>
    </w:p>
    <w:p w14:paraId="44A01B18" w14:textId="77777777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Mississippi (2-23-1870)</w:t>
      </w:r>
    </w:p>
    <w:p w14:paraId="4D3C2EE6" w14:textId="76901C76" w:rsidR="00EC74E4" w:rsidRDefault="00EA2F7B">
      <w:pPr>
        <w:widowControl w:val="0"/>
        <w:jc w:val="center"/>
        <w:rPr>
          <w:kern w:val="0"/>
          <w:lang w:val="ja-JP" w:eastAsia="ja-JP"/>
        </w:rPr>
      </w:pPr>
      <w:r>
        <w:rPr>
          <w:kern w:val="0"/>
          <w:lang w:val="ja-JP" w:eastAsia="ja-JP"/>
        </w:rPr>
        <w:t>Texas (3-30-1870)</w:t>
      </w:r>
    </w:p>
    <w:p w14:paraId="11A0D17B" w14:textId="619123D6" w:rsidR="00362AD5" w:rsidRDefault="00362AD5">
      <w:pPr>
        <w:widowControl w:val="0"/>
        <w:jc w:val="center"/>
      </w:pPr>
    </w:p>
    <w:p w14:paraId="096BE2E4" w14:textId="77777777" w:rsidR="00362AD5" w:rsidRPr="007C2D35" w:rsidRDefault="00362AD5" w:rsidP="00362AD5">
      <w:pPr>
        <w:widowControl w:val="0"/>
        <w:rPr>
          <w:rFonts w:hint="eastAsia"/>
          <w:kern w:val="0"/>
          <w:lang w:eastAsia="ja-JP"/>
        </w:rPr>
      </w:pPr>
      <w:r>
        <w:rPr>
          <w:b/>
          <w:kern w:val="0"/>
          <w:lang w:eastAsia="ja-JP"/>
        </w:rPr>
        <w:t xml:space="preserve">Adapted from: </w:t>
      </w:r>
      <w:proofErr w:type="spellStart"/>
      <w:r>
        <w:rPr>
          <w:kern w:val="0"/>
          <w:lang w:eastAsia="ja-JP"/>
        </w:rPr>
        <w:t>Kipfer</w:t>
      </w:r>
      <w:proofErr w:type="spellEnd"/>
      <w:r>
        <w:rPr>
          <w:kern w:val="0"/>
          <w:lang w:eastAsia="ja-JP"/>
        </w:rPr>
        <w:t xml:space="preserve">, Barbara Ann. </w:t>
      </w:r>
      <w:r>
        <w:rPr>
          <w:i/>
          <w:kern w:val="0"/>
          <w:lang w:eastAsia="ja-JP"/>
        </w:rPr>
        <w:t>The World of Order and Organization; How Things Are Arranged into Hierarchies, Structures, and Pecking Orders</w:t>
      </w:r>
      <w:r>
        <w:rPr>
          <w:kern w:val="0"/>
          <w:lang w:eastAsia="ja-JP"/>
        </w:rPr>
        <w:t>. New York: Random House, 1997.</w:t>
      </w:r>
    </w:p>
    <w:p w14:paraId="1818C5E0" w14:textId="77777777" w:rsidR="00362AD5" w:rsidRDefault="00362AD5" w:rsidP="00362AD5">
      <w:pPr>
        <w:widowControl w:val="0"/>
        <w:rPr>
          <w:rFonts w:hint="eastAsia"/>
        </w:rPr>
      </w:pPr>
      <w:bookmarkStart w:id="0" w:name="_GoBack"/>
      <w:bookmarkEnd w:id="0"/>
    </w:p>
    <w:sectPr w:rsidR="00362AD5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D3CF38" w14:textId="77777777" w:rsidR="00EA2F7B" w:rsidRDefault="00EA2F7B">
      <w:r>
        <w:separator/>
      </w:r>
    </w:p>
  </w:endnote>
  <w:endnote w:type="continuationSeparator" w:id="0">
    <w:p w14:paraId="047F1C81" w14:textId="77777777" w:rsidR="00EA2F7B" w:rsidRDefault="00EA2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67289" w14:textId="77777777" w:rsidR="00EC74E4" w:rsidRDefault="00EC74E4">
    <w:pPr>
      <w:pStyle w:val="FreeForm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B4F0CD" w14:textId="77777777" w:rsidR="00EA2F7B" w:rsidRDefault="00EA2F7B">
      <w:r>
        <w:separator/>
      </w:r>
    </w:p>
  </w:footnote>
  <w:footnote w:type="continuationSeparator" w:id="0">
    <w:p w14:paraId="52A30236" w14:textId="77777777" w:rsidR="00EA2F7B" w:rsidRDefault="00EA2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6EBBC" w14:textId="77777777" w:rsidR="00EC74E4" w:rsidRDefault="00EC74E4">
    <w:pPr>
      <w:pStyle w:val="FreeForm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4E4"/>
    <w:rsid w:val="00362AD5"/>
    <w:rsid w:val="00EA2F7B"/>
    <w:rsid w:val="00EC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43FA09"/>
  <w15:docId w15:val="{EA623A56-0957-7749-B1F4-FE481EE99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hAnsi="Arial Unicode MS" w:cs="Arial Unicode MS"/>
      <w:color w:val="000000"/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hAnsi="Arial Unicode MS" w:cs="Arial Unicode MS"/>
      <w:color w:val="000000"/>
      <w:kern w:val="24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2</cp:revision>
  <dcterms:created xsi:type="dcterms:W3CDTF">2019-01-05T14:05:00Z</dcterms:created>
  <dcterms:modified xsi:type="dcterms:W3CDTF">2019-01-05T14:05:00Z</dcterms:modified>
</cp:coreProperties>
</file>