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E8C425" w14:textId="0433AB4C" w:rsidR="00A008A8" w:rsidRPr="00544AD6" w:rsidRDefault="00A008A8" w:rsidP="00A008A8">
      <w:pPr>
        <w:jc w:val="center"/>
        <w:rPr>
          <w:b/>
        </w:rPr>
      </w:pPr>
      <w:bookmarkStart w:id="0" w:name="OLE_LINK108"/>
      <w:bookmarkStart w:id="1" w:name="OLE_LINK109"/>
      <w:bookmarkStart w:id="2" w:name="OLE_LINK1"/>
      <w:bookmarkStart w:id="3" w:name="OLE_LINK2"/>
      <w:r w:rsidRPr="00544AD6">
        <w:rPr>
          <w:b/>
        </w:rPr>
        <w:t xml:space="preserve">ELA Parts of Speech Unit 4, </w:t>
      </w:r>
      <w:r w:rsidRPr="00544AD6">
        <w:rPr>
          <w:b/>
          <w:i/>
        </w:rPr>
        <w:t>Adverbs</w:t>
      </w:r>
      <w:r w:rsidR="00AC4484" w:rsidRPr="00544AD6">
        <w:rPr>
          <w:b/>
        </w:rPr>
        <w:t>,</w:t>
      </w:r>
      <w:r w:rsidRPr="00544AD6">
        <w:rPr>
          <w:b/>
        </w:rPr>
        <w:t xml:space="preserve"> Lesson 6: </w:t>
      </w:r>
      <w:r w:rsidRPr="00544AD6">
        <w:rPr>
          <w:b/>
          <w:i/>
        </w:rPr>
        <w:t>Adverbs Modifying Adverbs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008A8" w:rsidRPr="00544AD6" w14:paraId="175EFF19" w14:textId="77777777" w:rsidTr="00327996">
        <w:tc>
          <w:tcPr>
            <w:tcW w:w="10800" w:type="dxa"/>
            <w:shd w:val="clear" w:color="auto" w:fill="auto"/>
          </w:tcPr>
          <w:bookmarkEnd w:id="0"/>
          <w:bookmarkEnd w:id="1"/>
          <w:p w14:paraId="4C69F168" w14:textId="481EBF53" w:rsidR="00A008A8" w:rsidRPr="00544AD6" w:rsidRDefault="00AC4484" w:rsidP="00237CCC">
            <w:pPr>
              <w:rPr>
                <w:b/>
              </w:rPr>
            </w:pPr>
            <w:r w:rsidRPr="00544AD6">
              <w:rPr>
                <w:b/>
              </w:rPr>
              <w:t xml:space="preserve">Standards Met: </w:t>
            </w:r>
            <w:r w:rsidRPr="00544AD6">
              <w:t xml:space="preserve">This lesson is part of the English Language Arts, Parts of Speech Unit 4, </w:t>
            </w:r>
            <w:r w:rsidRPr="00544AD6">
              <w:rPr>
                <w:i/>
              </w:rPr>
              <w:t>Adverbs</w:t>
            </w:r>
            <w:r w:rsidRPr="00544AD6">
              <w:t>,</w:t>
            </w:r>
            <w:r w:rsidRPr="00544AD6">
              <w:rPr>
                <w:i/>
              </w:rPr>
              <w:t xml:space="preserve"> </w:t>
            </w:r>
            <w:r w:rsidRPr="00544AD6">
              <w:t>and meets the standards and activates the habits of mind delineated in that unit plan document.</w:t>
            </w:r>
            <w:r w:rsidRPr="00544AD6">
              <w:rPr>
                <w:b/>
              </w:rPr>
              <w:t xml:space="preserve"> </w:t>
            </w:r>
            <w:r w:rsidR="00A008A8" w:rsidRPr="00544AD6">
              <w:rPr>
                <w:b/>
              </w:rPr>
              <w:t xml:space="preserve">Big Ideas: </w:t>
            </w:r>
            <w:r w:rsidR="00A008A8" w:rsidRPr="00544AD6">
              <w:t xml:space="preserve">Adverbs, mood, action and sense in sentences, complete and grammatical declarative sentences, descriptive words, how is an action performed? </w:t>
            </w:r>
            <w:r w:rsidR="00A008A8" w:rsidRPr="00544AD6">
              <w:rPr>
                <w:b/>
              </w:rPr>
              <w:t xml:space="preserve">This lesson aims </w:t>
            </w:r>
            <w:r w:rsidR="00A008A8" w:rsidRPr="00544AD6">
              <w:t xml:space="preserve">to assist students in constructing an understanding of the use of adverbs in modifying other adverbs, as well as the dangers of excess in such constructions. This lesson also aims, as do all lessons in the Parts of Speech Units, to aid students’ understanding of what a complete, grammatically correct and stylish sentence looks like and how to write it. </w:t>
            </w:r>
            <w:r w:rsidR="00A008A8" w:rsidRPr="00544AD6">
              <w:rPr>
                <w:b/>
              </w:rPr>
              <w:t xml:space="preserve">This lesson activates prior knowledge of </w:t>
            </w:r>
            <w:r w:rsidR="00A008A8" w:rsidRPr="00544AD6">
              <w:t>nouns, verbs, adjectives, adverbs modifying verbs, sentences, adjectives and adverbs, writing grammatically complete, stylish sentences.</w:t>
            </w:r>
            <w:r w:rsidR="00A008A8" w:rsidRPr="00544AD6">
              <w:rPr>
                <w:b/>
              </w:rPr>
              <w:t xml:space="preserve"> Students will be able to </w:t>
            </w:r>
            <w:r w:rsidR="00A008A8" w:rsidRPr="00544AD6">
              <w:t>develop their own understanding of using adverbs to modify other adverbs in a balanced fashion in order to write cogent and grammatically complete sentences.</w:t>
            </w:r>
          </w:p>
        </w:tc>
      </w:tr>
      <w:tr w:rsidR="00A008A8" w:rsidRPr="00544AD6" w14:paraId="1847B966" w14:textId="77777777" w:rsidTr="00327996">
        <w:tc>
          <w:tcPr>
            <w:tcW w:w="10800" w:type="dxa"/>
            <w:shd w:val="clear" w:color="auto" w:fill="auto"/>
          </w:tcPr>
          <w:p w14:paraId="1C9EEF1C" w14:textId="771CEF54" w:rsidR="00A008A8" w:rsidRPr="00544AD6" w:rsidRDefault="00A008A8" w:rsidP="00950311">
            <w:pPr>
              <w:rPr>
                <w:b/>
                <w:lang w:bidi="x-none"/>
              </w:rPr>
            </w:pPr>
            <w:r w:rsidRPr="00544AD6">
              <w:rPr>
                <w:b/>
              </w:rPr>
              <w:t xml:space="preserve">Classroom Aim: What </w:t>
            </w:r>
            <w:r w:rsidRPr="00544AD6">
              <w:t xml:space="preserve">is an adverb? </w:t>
            </w:r>
            <w:r w:rsidRPr="00544AD6">
              <w:rPr>
                <w:b/>
              </w:rPr>
              <w:t>How</w:t>
            </w:r>
            <w:r w:rsidRPr="00544AD6">
              <w:t xml:space="preserve"> do we use adverbs to create mood, action and sense in a sentence? </w:t>
            </w:r>
            <w:r w:rsidRPr="00544AD6">
              <w:rPr>
                <w:b/>
              </w:rPr>
              <w:t>How</w:t>
            </w:r>
            <w:r w:rsidRPr="00544AD6">
              <w:t xml:space="preserve"> can adverbs modify other adverbs, and </w:t>
            </w:r>
            <w:r w:rsidRPr="00544AD6">
              <w:rPr>
                <w:b/>
              </w:rPr>
              <w:t>how</w:t>
            </w:r>
            <w:r w:rsidRPr="00544AD6">
              <w:t xml:space="preserve"> do we use two adverbs in one sentence without overloading our prose and muddying up the meaning of our sentence?</w:t>
            </w:r>
          </w:p>
        </w:tc>
      </w:tr>
      <w:tr w:rsidR="00A008A8" w:rsidRPr="00544AD6" w14:paraId="71A2A8DE" w14:textId="77777777" w:rsidTr="00327996">
        <w:tc>
          <w:tcPr>
            <w:tcW w:w="10800" w:type="dxa"/>
            <w:shd w:val="clear" w:color="auto" w:fill="auto"/>
          </w:tcPr>
          <w:p w14:paraId="2A11381E" w14:textId="66A0E4A0" w:rsidR="00A008A8" w:rsidRPr="00544AD6" w:rsidRDefault="00A008A8" w:rsidP="00A008A8">
            <w:pPr>
              <w:rPr>
                <w:lang w:bidi="x-none"/>
              </w:rPr>
            </w:pPr>
            <w:r w:rsidRPr="00544AD6">
              <w:rPr>
                <w:b/>
                <w:lang w:bidi="x-none"/>
              </w:rPr>
              <w:t>Do Now:</w:t>
            </w:r>
            <w:r w:rsidR="00DB1D9E" w:rsidRPr="00544AD6">
              <w:rPr>
                <w:b/>
                <w:lang w:bidi="x-none"/>
              </w:rPr>
              <w:t xml:space="preserve"> </w:t>
            </w:r>
            <w:r w:rsidR="00EA5F61" w:rsidRPr="00544AD6">
              <w:rPr>
                <w:b/>
                <w:lang w:bidi="x-none"/>
              </w:rPr>
              <w:t xml:space="preserve">1. </w:t>
            </w:r>
            <w:r w:rsidR="00DB1D9E" w:rsidRPr="00544AD6">
              <w:rPr>
                <w:lang w:bidi="x-none"/>
              </w:rPr>
              <w:t xml:space="preserve">Cultural Literacy Worksheet: </w:t>
            </w:r>
            <w:r w:rsidR="00DB1D9E" w:rsidRPr="00544AD6">
              <w:rPr>
                <w:i/>
                <w:lang w:bidi="x-none"/>
              </w:rPr>
              <w:t>Money Burning a Hole in One’s Pocket</w:t>
            </w:r>
            <w:r w:rsidR="00EA5F61" w:rsidRPr="00544AD6">
              <w:rPr>
                <w:lang w:bidi="x-none"/>
              </w:rPr>
              <w:t xml:space="preserve">; </w:t>
            </w:r>
            <w:r w:rsidR="00EA5F61" w:rsidRPr="00544AD6">
              <w:rPr>
                <w:b/>
                <w:lang w:bidi="x-none"/>
              </w:rPr>
              <w:t xml:space="preserve">2. </w:t>
            </w:r>
            <w:r w:rsidR="00EA5F61" w:rsidRPr="00544AD6">
              <w:rPr>
                <w:lang w:bidi="x-none"/>
              </w:rPr>
              <w:t xml:space="preserve">Homophone Worksheet: </w:t>
            </w:r>
            <w:r w:rsidR="00EA5F61" w:rsidRPr="00544AD6">
              <w:rPr>
                <w:i/>
                <w:lang w:bidi="x-none"/>
              </w:rPr>
              <w:t>Pore, Poor, Pour</w:t>
            </w:r>
          </w:p>
        </w:tc>
      </w:tr>
      <w:tr w:rsidR="00544AD6" w:rsidRPr="00544AD6" w14:paraId="517812AB" w14:textId="77777777" w:rsidTr="00327996">
        <w:tc>
          <w:tcPr>
            <w:tcW w:w="10800" w:type="dxa"/>
            <w:shd w:val="clear" w:color="auto" w:fill="auto"/>
          </w:tcPr>
          <w:p w14:paraId="52E90BD7" w14:textId="2703DE4B" w:rsidR="00544AD6" w:rsidRPr="00544AD6" w:rsidRDefault="00544AD6" w:rsidP="00DC28AD">
            <w:pPr>
              <w:rPr>
                <w:lang w:bidi="x-none"/>
              </w:rPr>
            </w:pPr>
            <w:r w:rsidRPr="00544AD6">
              <w:rPr>
                <w:b/>
                <w:lang w:bidi="x-none"/>
              </w:rPr>
              <w:t xml:space="preserve">Learning Support: </w:t>
            </w:r>
            <w:r w:rsidR="00DC28AD" w:rsidRPr="00DC28AD">
              <w:rPr>
                <w:i/>
              </w:rPr>
              <w:t>Adverbs Modifying Adverbs Learning Support</w:t>
            </w:r>
            <w:r w:rsidR="00DC28AD" w:rsidRPr="00544AD6">
              <w:rPr>
                <w:b/>
                <w:i/>
              </w:rPr>
              <w:t xml:space="preserve"> </w:t>
            </w:r>
            <w:r w:rsidR="00DC28AD" w:rsidRPr="00544AD6">
              <w:t>(Word Bank)</w:t>
            </w:r>
          </w:p>
        </w:tc>
      </w:tr>
      <w:tr w:rsidR="00A008A8" w:rsidRPr="00544AD6" w14:paraId="55EB51DF" w14:textId="77777777" w:rsidTr="00DC28AD">
        <w:trPr>
          <w:trHeight w:val="1088"/>
        </w:trPr>
        <w:tc>
          <w:tcPr>
            <w:tcW w:w="10800" w:type="dxa"/>
            <w:shd w:val="clear" w:color="auto" w:fill="auto"/>
          </w:tcPr>
          <w:p w14:paraId="7E2E6BD2" w14:textId="25DA9A07" w:rsidR="00A008A8" w:rsidRPr="00544AD6" w:rsidRDefault="00A008A8" w:rsidP="00DC28AD">
            <w:pPr>
              <w:rPr>
                <w:lang w:bidi="x-none"/>
              </w:rPr>
            </w:pPr>
            <w:r w:rsidRPr="00544AD6">
              <w:rPr>
                <w:b/>
                <w:lang w:bidi="x-none"/>
              </w:rPr>
              <w:t xml:space="preserve">Class Work: </w:t>
            </w:r>
            <w:r w:rsidRPr="00544AD6">
              <w:t>This is a guided inquiry in which students will use a scaffolded (namely, modified cloze exercises followed by free composition), teacher-made worksheet that capitalizes on students’ idiosyncratic prior knowledge to guide them toward using the two adverbs in a sentence without creating a syntactical and ideational disaster. Students will receive a wor</w:t>
            </w:r>
            <w:r w:rsidR="00436700">
              <w:t xml:space="preserve">d bank to support this activity, which will </w:t>
            </w:r>
            <w:r w:rsidR="00467599">
              <w:t>be adapted for students’ needs. However, by this time in the school year, and in the cycle of units that address the parts of speech, students will, if feasible, will receive a loosely structured word bank support, with several superfluous or redundant words, from which they will draw, after a heuristic search and some trial and error, the correct word given the sense of the sentence. This is by design, so that students can gain some experience doing heuristic searches as well as trying out various words in the prose by speaking them aloud before using them, which many writers find a useful exercise in clarifying their prose.</w:t>
            </w:r>
          </w:p>
        </w:tc>
      </w:tr>
      <w:tr w:rsidR="00A008A8" w:rsidRPr="00544AD6" w14:paraId="79953F00" w14:textId="77777777" w:rsidTr="00A008A8">
        <w:trPr>
          <w:trHeight w:val="91"/>
        </w:trPr>
        <w:tc>
          <w:tcPr>
            <w:tcW w:w="10800" w:type="dxa"/>
            <w:shd w:val="clear" w:color="auto" w:fill="auto"/>
          </w:tcPr>
          <w:p w14:paraId="3FB0B825" w14:textId="10ADD75F" w:rsidR="00A008A8" w:rsidRPr="00544AD6" w:rsidRDefault="00A008A8" w:rsidP="00237CCC">
            <w:pPr>
              <w:rPr>
                <w:b/>
                <w:lang w:bidi="x-none"/>
              </w:rPr>
            </w:pPr>
            <w:r w:rsidRPr="00544AD6">
              <w:rPr>
                <w:b/>
              </w:rPr>
              <w:t xml:space="preserve">Independent Practice: </w:t>
            </w:r>
            <w:r w:rsidRPr="00544AD6">
              <w:t>Students will be able, as independent practice, to write six sentences that show understanding of the use of two adverbs in one sentence.</w:t>
            </w:r>
          </w:p>
        </w:tc>
      </w:tr>
    </w:tbl>
    <w:p w14:paraId="5EBC2267" w14:textId="4C48E98B" w:rsidR="00E647AF" w:rsidRPr="00544AD6" w:rsidRDefault="00A008A8" w:rsidP="00E647AF">
      <w:bookmarkStart w:id="4" w:name="OLE_LINK29"/>
      <w:bookmarkStart w:id="5" w:name="OLE_LINK30"/>
      <w:bookmarkStart w:id="6" w:name="OLE_LINK11"/>
      <w:bookmarkStart w:id="7" w:name="OLE_LINK12"/>
      <w:r w:rsidRPr="00544AD6">
        <w:rPr>
          <w:b/>
        </w:rPr>
        <w:t>Methods and Materials</w:t>
      </w:r>
      <w:bookmarkStart w:id="8" w:name="OLE_LINK5"/>
      <w:bookmarkStart w:id="9" w:name="OLE_LINK6"/>
      <w:bookmarkEnd w:id="4"/>
      <w:bookmarkEnd w:id="5"/>
      <w:r w:rsidR="00E647AF" w:rsidRPr="00544AD6">
        <w:rPr>
          <w:b/>
        </w:rPr>
        <w:t>:</w:t>
      </w:r>
      <w:r w:rsidR="00E647AF" w:rsidRPr="00544AD6">
        <w:t xml:space="preserve"> 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E647AF" w:rsidRPr="00544AD6">
        <w:rPr>
          <w:b/>
        </w:rPr>
        <w:t xml:space="preserve">Please see </w:t>
      </w:r>
      <w:r w:rsidR="00E647AF" w:rsidRPr="00544AD6">
        <w:rPr>
          <w:i/>
        </w:rPr>
        <w:t>Parts of Speech Unit 4: Adverbs Unit Plan</w:t>
      </w:r>
      <w:r w:rsidR="00E647AF" w:rsidRPr="00544AD6">
        <w:t xml:space="preserve"> for a fuller exposition of the students this lesson is meant to serve and its methods in meeting their needs.</w:t>
      </w:r>
    </w:p>
    <w:p w14:paraId="7728E784" w14:textId="53BEEDF8" w:rsidR="00A008A8" w:rsidRPr="00544AD6" w:rsidRDefault="00A008A8" w:rsidP="00A008A8">
      <w:pPr>
        <w:jc w:val="both"/>
      </w:pPr>
    </w:p>
    <w:bookmarkEnd w:id="8"/>
    <w:bookmarkEnd w:id="9"/>
    <w:p w14:paraId="7746ACDC" w14:textId="05E4AE5B" w:rsidR="00A008A8" w:rsidRDefault="00A008A8" w:rsidP="00A008A8">
      <w:r w:rsidRPr="00544AD6">
        <w:rPr>
          <w:b/>
        </w:rPr>
        <w:t xml:space="preserve">Need for Lesson: </w:t>
      </w:r>
      <w:bookmarkStart w:id="10" w:name="OLE_LINK19"/>
      <w:bookmarkStart w:id="11" w:name="OLE_LINK20"/>
      <w:bookmarkStart w:id="12" w:name="OLE_LINK13"/>
      <w:bookmarkStart w:id="13" w:name="OLE_LINK14"/>
      <w:r w:rsidRPr="00544AD6">
        <w:t>ELA POS UP4AV</w:t>
      </w:r>
      <w:r w:rsidR="00ED1852" w:rsidRPr="00544AD6">
        <w:t xml:space="preserve"> LP6</w:t>
      </w:r>
      <w:r w:rsidRPr="00544AD6">
        <w:t>*</w:t>
      </w:r>
      <w:proofErr w:type="spellStart"/>
      <w:r w:rsidRPr="00544AD6">
        <w:t>lp</w:t>
      </w:r>
      <w:proofErr w:type="spellEnd"/>
      <w:r w:rsidRPr="00544AD6">
        <w:t>;</w:t>
      </w:r>
      <w:bookmarkEnd w:id="10"/>
      <w:bookmarkEnd w:id="11"/>
      <w:r w:rsidRPr="00544AD6">
        <w:t xml:space="preserve"> </w:t>
      </w:r>
      <w:r w:rsidR="00ED1852" w:rsidRPr="00544AD6">
        <w:t>ELA POS UP4AV LP6*</w:t>
      </w:r>
      <w:r w:rsidR="00DB1D9E" w:rsidRPr="00544AD6">
        <w:t>dn1</w:t>
      </w:r>
      <w:r w:rsidRPr="00544AD6">
        <w:t>;</w:t>
      </w:r>
      <w:r w:rsidR="00EA5F61" w:rsidRPr="00544AD6">
        <w:t xml:space="preserve"> ELA POS UP4AV LP6*dn1; </w:t>
      </w:r>
      <w:r w:rsidR="00ED1852" w:rsidRPr="00544AD6">
        <w:t>ELA POS UP4AV LP6*</w:t>
      </w:r>
      <w:r w:rsidR="00DB1D9E" w:rsidRPr="00544AD6">
        <w:t xml:space="preserve">sup; </w:t>
      </w:r>
      <w:bookmarkStart w:id="14" w:name="OLE_LINK4"/>
      <w:bookmarkStart w:id="15" w:name="OLE_LINK7"/>
      <w:r w:rsidR="00ED1852" w:rsidRPr="00544AD6">
        <w:t>ELA POS UP4AV LP6*</w:t>
      </w:r>
      <w:proofErr w:type="spellStart"/>
      <w:r w:rsidR="00DB1D9E" w:rsidRPr="00544AD6">
        <w:t>ws</w:t>
      </w:r>
      <w:proofErr w:type="spellEnd"/>
      <w:r w:rsidR="00DB1D9E" w:rsidRPr="00544AD6">
        <w:t xml:space="preserve">; </w:t>
      </w:r>
      <w:r w:rsidR="00ED1852" w:rsidRPr="00544AD6">
        <w:t>ELA POS UP4AV LP6*</w:t>
      </w:r>
      <w:proofErr w:type="spellStart"/>
      <w:r w:rsidR="00DB1D9E" w:rsidRPr="00544AD6">
        <w:t>wstc</w:t>
      </w:r>
      <w:bookmarkEnd w:id="12"/>
      <w:bookmarkEnd w:id="13"/>
      <w:proofErr w:type="spellEnd"/>
    </w:p>
    <w:p w14:paraId="4C320430" w14:textId="77777777" w:rsidR="00B33344" w:rsidRDefault="00B33344" w:rsidP="00A008A8"/>
    <w:p w14:paraId="63E1BC26" w14:textId="77777777" w:rsidR="00B33344" w:rsidRDefault="00B33344" w:rsidP="00A008A8"/>
    <w:p w14:paraId="65FBEE6B" w14:textId="77777777" w:rsidR="00B33344" w:rsidRDefault="00B33344" w:rsidP="00A008A8"/>
    <w:p w14:paraId="0CF67F4D" w14:textId="77777777" w:rsidR="00B33344" w:rsidRDefault="00B33344" w:rsidP="00A008A8"/>
    <w:p w14:paraId="677E6D2F" w14:textId="77777777" w:rsidR="00B33344" w:rsidRDefault="00B33344" w:rsidP="00A008A8"/>
    <w:p w14:paraId="782F9776" w14:textId="77777777" w:rsidR="00B33344" w:rsidRDefault="00B33344" w:rsidP="00A008A8"/>
    <w:p w14:paraId="54D27F94" w14:textId="77777777" w:rsidR="00B33344" w:rsidRDefault="00B33344" w:rsidP="00A008A8"/>
    <w:p w14:paraId="6D626224" w14:textId="77777777" w:rsidR="00A008A8" w:rsidRPr="00544AD6" w:rsidRDefault="00A008A8" w:rsidP="00A008A8">
      <w:pPr>
        <w:rPr>
          <w:b/>
        </w:rPr>
      </w:pPr>
      <w:bookmarkStart w:id="16" w:name="_GoBack"/>
      <w:bookmarkEnd w:id="14"/>
      <w:bookmarkEnd w:id="15"/>
      <w:bookmarkEnd w:id="16"/>
    </w:p>
    <w:p w14:paraId="725BE068" w14:textId="77777777" w:rsidR="00A008A8" w:rsidRPr="00544AD6" w:rsidRDefault="00A008A8" w:rsidP="00A008A8">
      <w:pPr>
        <w:rPr>
          <w:b/>
        </w:rPr>
      </w:pPr>
      <w:r w:rsidRPr="00544AD6">
        <w:rPr>
          <w:b/>
        </w:rPr>
        <w:lastRenderedPageBreak/>
        <w:t>Key Points and Connections:</w:t>
      </w:r>
    </w:p>
    <w:p w14:paraId="165F258F" w14:textId="7048EECE" w:rsidR="00544AD6" w:rsidRPr="00544AD6" w:rsidRDefault="00544AD6" w:rsidP="00544AD6">
      <w:pPr>
        <w:pStyle w:val="ListParagraph"/>
        <w:numPr>
          <w:ilvl w:val="0"/>
          <w:numId w:val="2"/>
        </w:numPr>
        <w:rPr>
          <w:rFonts w:ascii="Times New Roman" w:hAnsi="Times New Roman" w:cs="Times New Roman"/>
          <w:b/>
        </w:rPr>
      </w:pPr>
      <w:r w:rsidRPr="00544AD6">
        <w:rPr>
          <w:rFonts w:ascii="Times New Roman" w:hAnsi="Times New Roman" w:cs="Times New Roman"/>
          <w:b/>
        </w:rPr>
        <w:t xml:space="preserve">Point out </w:t>
      </w:r>
      <w:r w:rsidRPr="00544AD6">
        <w:rPr>
          <w:rFonts w:ascii="Times New Roman" w:hAnsi="Times New Roman" w:cs="Times New Roman"/>
        </w:rPr>
        <w:t>to students that this work is much like that they performed on the previous lesson on adjectives modifying adverbs.</w:t>
      </w:r>
    </w:p>
    <w:p w14:paraId="6DF0B0C1" w14:textId="40260FE7" w:rsidR="00544AD6" w:rsidRPr="00B33344" w:rsidRDefault="00544AD6" w:rsidP="00544AD6">
      <w:pPr>
        <w:pStyle w:val="ListParagraph"/>
        <w:numPr>
          <w:ilvl w:val="0"/>
          <w:numId w:val="2"/>
        </w:numPr>
        <w:rPr>
          <w:rFonts w:ascii="Times New Roman" w:hAnsi="Times New Roman" w:cs="Times New Roman"/>
          <w:b/>
        </w:rPr>
      </w:pPr>
      <w:r w:rsidRPr="00544AD6">
        <w:rPr>
          <w:rFonts w:ascii="Times New Roman" w:hAnsi="Times New Roman" w:cs="Times New Roman"/>
          <w:b/>
        </w:rPr>
        <w:t xml:space="preserve">Remind </w:t>
      </w:r>
      <w:r w:rsidR="00DC28AD">
        <w:rPr>
          <w:rFonts w:ascii="Times New Roman" w:hAnsi="Times New Roman" w:cs="Times New Roman"/>
        </w:rPr>
        <w:t>students to use their word bank</w:t>
      </w:r>
    </w:p>
    <w:p w14:paraId="560C9DCD" w14:textId="63C66B8F" w:rsidR="00B33344" w:rsidRPr="00B33344" w:rsidRDefault="00B33344" w:rsidP="00544AD6">
      <w:pPr>
        <w:pStyle w:val="ListParagraph"/>
        <w:numPr>
          <w:ilvl w:val="0"/>
          <w:numId w:val="2"/>
        </w:numPr>
        <w:rPr>
          <w:rFonts w:ascii="Times New Roman" w:hAnsi="Times New Roman" w:cs="Times New Roman"/>
          <w:b/>
        </w:rPr>
      </w:pPr>
      <w:r>
        <w:rPr>
          <w:rFonts w:ascii="Times New Roman" w:hAnsi="Times New Roman" w:cs="Times New Roman"/>
          <w:b/>
        </w:rPr>
        <w:t xml:space="preserve">If necessary, </w:t>
      </w:r>
      <w:r>
        <w:rPr>
          <w:rFonts w:ascii="Times New Roman" w:hAnsi="Times New Roman" w:cs="Times New Roman"/>
        </w:rPr>
        <w:t>use the teacher’s copy of the worksheet to direct students to the columns on their support where they will find the words they need for a given sentence blank.</w:t>
      </w:r>
    </w:p>
    <w:p w14:paraId="48EA68E1" w14:textId="4D763DE9" w:rsidR="00B33344" w:rsidRPr="00544AD6" w:rsidRDefault="00B33344" w:rsidP="00544AD6">
      <w:pPr>
        <w:pStyle w:val="ListParagraph"/>
        <w:numPr>
          <w:ilvl w:val="0"/>
          <w:numId w:val="2"/>
        </w:numPr>
        <w:rPr>
          <w:rFonts w:ascii="Times New Roman" w:hAnsi="Times New Roman" w:cs="Times New Roman"/>
          <w:b/>
        </w:rPr>
      </w:pPr>
      <w:r>
        <w:rPr>
          <w:rFonts w:ascii="Times New Roman" w:hAnsi="Times New Roman" w:cs="Times New Roman"/>
          <w:b/>
        </w:rPr>
        <w:t xml:space="preserve">Consider </w:t>
      </w:r>
      <w:r>
        <w:rPr>
          <w:rFonts w:ascii="Times New Roman" w:hAnsi="Times New Roman" w:cs="Times New Roman"/>
        </w:rPr>
        <w:t>letting students use an appropriate word in blank, even if it isn’t the one the teacher’s copy calls for.</w:t>
      </w:r>
    </w:p>
    <w:p w14:paraId="1280BFC0" w14:textId="77777777" w:rsidR="00544AD6" w:rsidRPr="00544AD6" w:rsidRDefault="00544AD6" w:rsidP="00544AD6">
      <w:pPr>
        <w:rPr>
          <w:b/>
        </w:rPr>
      </w:pPr>
    </w:p>
    <w:p w14:paraId="415D7EF4" w14:textId="77777777" w:rsidR="00544AD6" w:rsidRPr="00544AD6" w:rsidRDefault="00544AD6" w:rsidP="00544AD6">
      <w:pPr>
        <w:rPr>
          <w:b/>
        </w:rPr>
      </w:pPr>
    </w:p>
    <w:p w14:paraId="3ADC2EE8" w14:textId="77777777" w:rsidR="00544AD6" w:rsidRPr="00544AD6" w:rsidRDefault="00544AD6" w:rsidP="00544AD6">
      <w:pPr>
        <w:rPr>
          <w:b/>
        </w:rPr>
      </w:pPr>
    </w:p>
    <w:p w14:paraId="70F09965" w14:textId="77777777" w:rsidR="00A008A8" w:rsidRPr="00544AD6" w:rsidRDefault="00A008A8" w:rsidP="00A008A8">
      <w:pPr>
        <w:rPr>
          <w:b/>
        </w:rPr>
      </w:pPr>
      <w:r w:rsidRPr="00544AD6">
        <w:rPr>
          <w:b/>
        </w:rPr>
        <w:t>Essential Questions:</w:t>
      </w:r>
    </w:p>
    <w:p w14:paraId="1C74CC7E" w14:textId="77777777" w:rsidR="00EA5F61" w:rsidRPr="00544AD6" w:rsidRDefault="00EA5F61" w:rsidP="00EA5F61">
      <w:pPr>
        <w:pStyle w:val="ListParagraph"/>
        <w:numPr>
          <w:ilvl w:val="0"/>
          <w:numId w:val="1"/>
        </w:numPr>
        <w:rPr>
          <w:rFonts w:ascii="Times New Roman" w:hAnsi="Times New Roman" w:cs="Times New Roman"/>
          <w:b/>
        </w:rPr>
      </w:pPr>
      <w:r w:rsidRPr="00544AD6">
        <w:rPr>
          <w:rFonts w:ascii="Times New Roman" w:hAnsi="Times New Roman" w:cs="Times New Roman"/>
          <w:b/>
        </w:rPr>
        <w:t xml:space="preserve">What </w:t>
      </w:r>
      <w:r w:rsidRPr="00544AD6">
        <w:rPr>
          <w:rFonts w:ascii="Times New Roman" w:hAnsi="Times New Roman" w:cs="Times New Roman"/>
        </w:rPr>
        <w:t>is an adverb?</w:t>
      </w:r>
    </w:p>
    <w:p w14:paraId="6D4127CC" w14:textId="77777777" w:rsidR="00EA5F61" w:rsidRPr="00544AD6" w:rsidRDefault="00EA5F61" w:rsidP="00EA5F61">
      <w:pPr>
        <w:pStyle w:val="ListParagraph"/>
        <w:numPr>
          <w:ilvl w:val="0"/>
          <w:numId w:val="1"/>
        </w:numPr>
        <w:rPr>
          <w:rFonts w:ascii="Times New Roman" w:hAnsi="Times New Roman" w:cs="Times New Roman"/>
          <w:b/>
        </w:rPr>
      </w:pPr>
      <w:r w:rsidRPr="00544AD6">
        <w:rPr>
          <w:rFonts w:ascii="Times New Roman" w:hAnsi="Times New Roman" w:cs="Times New Roman"/>
          <w:b/>
        </w:rPr>
        <w:t xml:space="preserve">What </w:t>
      </w:r>
      <w:r w:rsidRPr="00544AD6">
        <w:rPr>
          <w:rFonts w:ascii="Times New Roman" w:hAnsi="Times New Roman" w:cs="Times New Roman"/>
        </w:rPr>
        <w:t>is the work of adverbs in sentences?</w:t>
      </w:r>
    </w:p>
    <w:p w14:paraId="6C68F95C" w14:textId="77777777" w:rsidR="00EA5F61" w:rsidRPr="00544AD6" w:rsidRDefault="00EA5F61" w:rsidP="00EA5F61">
      <w:pPr>
        <w:pStyle w:val="ListParagraph"/>
        <w:numPr>
          <w:ilvl w:val="0"/>
          <w:numId w:val="1"/>
        </w:numPr>
        <w:rPr>
          <w:rFonts w:ascii="Times New Roman" w:hAnsi="Times New Roman" w:cs="Times New Roman"/>
          <w:b/>
        </w:rPr>
      </w:pPr>
      <w:r w:rsidRPr="00544AD6">
        <w:rPr>
          <w:rFonts w:ascii="Times New Roman" w:hAnsi="Times New Roman" w:cs="Times New Roman"/>
          <w:b/>
        </w:rPr>
        <w:t xml:space="preserve">How </w:t>
      </w:r>
      <w:r w:rsidRPr="00544AD6">
        <w:rPr>
          <w:rFonts w:ascii="Times New Roman" w:hAnsi="Times New Roman" w:cs="Times New Roman"/>
        </w:rPr>
        <w:t>do adverbs work with, or modify, verbs?</w:t>
      </w:r>
    </w:p>
    <w:p w14:paraId="4FDCF591" w14:textId="77777777" w:rsidR="00EA5F61" w:rsidRPr="00544AD6" w:rsidRDefault="00EA5F61" w:rsidP="00EA5F61">
      <w:pPr>
        <w:pStyle w:val="ListParagraph"/>
        <w:numPr>
          <w:ilvl w:val="0"/>
          <w:numId w:val="1"/>
        </w:numPr>
        <w:rPr>
          <w:rFonts w:ascii="Times New Roman" w:hAnsi="Times New Roman" w:cs="Times New Roman"/>
          <w:b/>
        </w:rPr>
      </w:pPr>
      <w:r w:rsidRPr="00544AD6">
        <w:rPr>
          <w:rFonts w:ascii="Times New Roman" w:hAnsi="Times New Roman" w:cs="Times New Roman"/>
          <w:b/>
        </w:rPr>
        <w:t xml:space="preserve">When </w:t>
      </w:r>
      <w:r w:rsidRPr="00544AD6">
        <w:rPr>
          <w:rFonts w:ascii="Times New Roman" w:hAnsi="Times New Roman" w:cs="Times New Roman"/>
        </w:rPr>
        <w:t>do writers know they have overused adverbs in a sentence?</w:t>
      </w:r>
    </w:p>
    <w:p w14:paraId="37FA66A7" w14:textId="77777777" w:rsidR="00EA5F61" w:rsidRPr="00544AD6" w:rsidRDefault="00EA5F61" w:rsidP="00EA5F61">
      <w:pPr>
        <w:pStyle w:val="ListParagraph"/>
        <w:numPr>
          <w:ilvl w:val="0"/>
          <w:numId w:val="1"/>
        </w:numPr>
        <w:rPr>
          <w:rFonts w:ascii="Times New Roman" w:hAnsi="Times New Roman" w:cs="Times New Roman"/>
          <w:b/>
        </w:rPr>
      </w:pPr>
      <w:r w:rsidRPr="00544AD6">
        <w:rPr>
          <w:rFonts w:ascii="Times New Roman" w:hAnsi="Times New Roman" w:cs="Times New Roman"/>
          <w:b/>
        </w:rPr>
        <w:t xml:space="preserve">Where </w:t>
      </w:r>
      <w:r w:rsidRPr="00544AD6">
        <w:rPr>
          <w:rFonts w:ascii="Times New Roman" w:hAnsi="Times New Roman" w:cs="Times New Roman"/>
        </w:rPr>
        <w:t>in sentences are adverbs best used?</w:t>
      </w:r>
    </w:p>
    <w:p w14:paraId="01EE0432" w14:textId="77777777" w:rsidR="00EA5F61" w:rsidRPr="00544AD6" w:rsidRDefault="00EA5F61" w:rsidP="00EA5F61">
      <w:pPr>
        <w:pStyle w:val="ListParagraph"/>
        <w:numPr>
          <w:ilvl w:val="0"/>
          <w:numId w:val="1"/>
        </w:numPr>
        <w:rPr>
          <w:rFonts w:ascii="Times New Roman" w:hAnsi="Times New Roman" w:cs="Times New Roman"/>
          <w:b/>
        </w:rPr>
      </w:pPr>
      <w:r w:rsidRPr="00544AD6">
        <w:rPr>
          <w:rFonts w:ascii="Times New Roman" w:hAnsi="Times New Roman" w:cs="Times New Roman"/>
          <w:b/>
        </w:rPr>
        <w:t xml:space="preserve">Can </w:t>
      </w:r>
      <w:r w:rsidRPr="00544AD6">
        <w:rPr>
          <w:rFonts w:ascii="Times New Roman" w:hAnsi="Times New Roman" w:cs="Times New Roman"/>
        </w:rPr>
        <w:t>adverbs modify other adverbs?</w:t>
      </w:r>
    </w:p>
    <w:p w14:paraId="5939AE3A" w14:textId="77777777" w:rsidR="00A008A8" w:rsidRPr="00544AD6" w:rsidRDefault="00A008A8" w:rsidP="00A008A8">
      <w:pPr>
        <w:rPr>
          <w:b/>
        </w:rPr>
      </w:pPr>
    </w:p>
    <w:p w14:paraId="23CE753C" w14:textId="131B53AA" w:rsidR="00C8363E" w:rsidRPr="00544AD6" w:rsidRDefault="00A008A8" w:rsidP="00C8363E">
      <w:pPr>
        <w:rPr>
          <w:b/>
          <w:u w:val="single"/>
        </w:rPr>
      </w:pPr>
      <w:r w:rsidRPr="00544AD6">
        <w:rPr>
          <w:b/>
        </w:rPr>
        <w:t>Next Lesson</w:t>
      </w:r>
      <w:r w:rsidR="00C8363E" w:rsidRPr="00544AD6">
        <w:rPr>
          <w:i/>
        </w:rPr>
        <w:t xml:space="preserve">, Lesson 7: </w:t>
      </w:r>
      <w:r w:rsidR="008665BB" w:rsidRPr="00544AD6">
        <w:rPr>
          <w:i/>
        </w:rPr>
        <w:t xml:space="preserve">Adverbs </w:t>
      </w:r>
      <w:r w:rsidR="00C8363E" w:rsidRPr="00544AD6">
        <w:rPr>
          <w:i/>
        </w:rPr>
        <w:t>Unit Final Assessment</w:t>
      </w:r>
      <w:r w:rsidR="00C8363E" w:rsidRPr="00544AD6">
        <w:rPr>
          <w:b/>
        </w:rPr>
        <w:t xml:space="preserve"> </w:t>
      </w:r>
    </w:p>
    <w:p w14:paraId="14DDCEB3" w14:textId="12536175" w:rsidR="00A008A8" w:rsidRPr="00E647AF" w:rsidRDefault="00A008A8" w:rsidP="00A008A8">
      <w:pPr>
        <w:rPr>
          <w:b/>
        </w:rPr>
      </w:pPr>
    </w:p>
    <w:p w14:paraId="1C4F6486" w14:textId="77777777" w:rsidR="00A008A8" w:rsidRPr="00E647AF" w:rsidRDefault="00A008A8" w:rsidP="00A008A8"/>
    <w:p w14:paraId="2CD024B3" w14:textId="77777777" w:rsidR="00A008A8" w:rsidRDefault="00A008A8" w:rsidP="00A008A8">
      <w:pPr>
        <w:rPr>
          <w:b/>
          <w:u w:val="single"/>
        </w:rPr>
      </w:pPr>
    </w:p>
    <w:p w14:paraId="481CAD76" w14:textId="77777777" w:rsidR="00A008A8" w:rsidRDefault="00A008A8" w:rsidP="00A008A8"/>
    <w:p w14:paraId="588D49AF" w14:textId="77777777" w:rsidR="005C0A1D" w:rsidRPr="00327996" w:rsidRDefault="005C0A1D" w:rsidP="00A008A8">
      <w:pPr>
        <w:rPr>
          <w:b/>
        </w:rPr>
      </w:pPr>
    </w:p>
    <w:bookmarkEnd w:id="2"/>
    <w:bookmarkEnd w:id="3"/>
    <w:bookmarkEnd w:id="6"/>
    <w:bookmarkEnd w:id="7"/>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FA16EE"/>
    <w:multiLevelType w:val="hybridMultilevel"/>
    <w:tmpl w:val="599288E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37CCC"/>
    <w:rsid w:val="003121A9"/>
    <w:rsid w:val="00327996"/>
    <w:rsid w:val="00436700"/>
    <w:rsid w:val="00467599"/>
    <w:rsid w:val="0049120A"/>
    <w:rsid w:val="00544AD6"/>
    <w:rsid w:val="005629E4"/>
    <w:rsid w:val="005C0A1D"/>
    <w:rsid w:val="00623554"/>
    <w:rsid w:val="006F7521"/>
    <w:rsid w:val="007D7EAC"/>
    <w:rsid w:val="007E6F32"/>
    <w:rsid w:val="0080232E"/>
    <w:rsid w:val="00813673"/>
    <w:rsid w:val="00830E00"/>
    <w:rsid w:val="008665BB"/>
    <w:rsid w:val="00950311"/>
    <w:rsid w:val="00955468"/>
    <w:rsid w:val="00993629"/>
    <w:rsid w:val="00A008A8"/>
    <w:rsid w:val="00AC4484"/>
    <w:rsid w:val="00B24807"/>
    <w:rsid w:val="00B33344"/>
    <w:rsid w:val="00C66021"/>
    <w:rsid w:val="00C8363E"/>
    <w:rsid w:val="00DB1D9E"/>
    <w:rsid w:val="00DC28AD"/>
    <w:rsid w:val="00E627C8"/>
    <w:rsid w:val="00E647AF"/>
    <w:rsid w:val="00EA5F61"/>
    <w:rsid w:val="00ED1852"/>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A5F61"/>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TotalTime>
  <Pages>2</Pages>
  <Words>727</Words>
  <Characters>4150</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28</cp:revision>
  <dcterms:created xsi:type="dcterms:W3CDTF">2012-08-13T12:27:00Z</dcterms:created>
  <dcterms:modified xsi:type="dcterms:W3CDTF">2017-12-20T18:31:00Z</dcterms:modified>
</cp:coreProperties>
</file>