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EF979D4"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03C38D7D" w14:textId="77777777" w:rsidR="00AC30CC" w:rsidRDefault="00825098">
      <w:r>
        <w:rPr>
          <w:b/>
        </w:rPr>
        <w:t xml:space="preserve">Intellectual Devotional Biographies Reading: </w:t>
      </w:r>
      <w:r w:rsidR="00E517DD">
        <w:rPr>
          <w:b/>
          <w:i/>
        </w:rPr>
        <w:t>Diego Velazquez</w:t>
      </w:r>
      <w:r>
        <w:rPr>
          <w:b/>
        </w:rPr>
        <w:t xml:space="preserve">. </w:t>
      </w:r>
      <w:r>
        <w:t>Please use this reading on</w:t>
      </w:r>
      <w:r w:rsidR="00E517DD">
        <w:t xml:space="preserve"> Spanish artist Diego Velazquez </w:t>
      </w:r>
      <w:r>
        <w:t>to answer the reading comprehension questions on the worksheet that accompanies it.</w:t>
      </w:r>
    </w:p>
    <w:p w14:paraId="452B313B" w14:textId="77777777" w:rsidR="00420A51" w:rsidRDefault="00420A51"/>
    <w:p w14:paraId="250C89AA" w14:textId="231401DD" w:rsidR="00420A51" w:rsidRDefault="00420A51">
      <w:r>
        <w:t>Diego Velazquez (1599-1660) pioneered new ways to use color and light in his paintings and created striking portraits of peasants, popes, and members of the Spanish royal family. He is considered one of the most influential figures in the baroque period of European art, a period that lasted from the seventeenth into the eighteenth centuries.</w:t>
      </w:r>
    </w:p>
    <w:p w14:paraId="33E63F37" w14:textId="77777777" w:rsidR="00420A51" w:rsidRDefault="00420A51"/>
    <w:p w14:paraId="51984FCE" w14:textId="404AF190" w:rsidR="00420A51" w:rsidRDefault="00420A51">
      <w:r>
        <w:t xml:space="preserve">Velazquez’s most famous works include </w:t>
      </w:r>
      <w:r>
        <w:rPr>
          <w:i/>
        </w:rPr>
        <w:t xml:space="preserve">The Water Carrier of Seville </w:t>
      </w:r>
      <w:r>
        <w:t>(</w:t>
      </w:r>
      <w:r>
        <w:rPr>
          <w:i/>
        </w:rPr>
        <w:t xml:space="preserve">c. </w:t>
      </w:r>
      <w:r>
        <w:t xml:space="preserve">1619), a portrait of Pope Innocent X (1650), and </w:t>
      </w:r>
      <w:r>
        <w:rPr>
          <w:i/>
        </w:rPr>
        <w:t xml:space="preserve">Las </w:t>
      </w:r>
      <w:proofErr w:type="spellStart"/>
      <w:r>
        <w:rPr>
          <w:i/>
        </w:rPr>
        <w:t>Meninas</w:t>
      </w:r>
      <w:proofErr w:type="spellEnd"/>
      <w:r>
        <w:t xml:space="preserve">, or </w:t>
      </w:r>
      <w:r>
        <w:rPr>
          <w:i/>
        </w:rPr>
        <w:t>The Maids of Honor</w:t>
      </w:r>
      <w:r>
        <w:t>, a giant portrait of a Spanish princess and her courtiers that he completed in 1656.</w:t>
      </w:r>
    </w:p>
    <w:p w14:paraId="5DCDEEB1" w14:textId="77777777" w:rsidR="00420A51" w:rsidRDefault="00420A51"/>
    <w:p w14:paraId="1622056B" w14:textId="2980CA2A" w:rsidR="00420A51" w:rsidRDefault="00420A51">
      <w:r>
        <w:t xml:space="preserve">Born in Seville, Velazquez entered art school when he was eleven and produced several of his most famous early works, including </w:t>
      </w:r>
      <w:r>
        <w:rPr>
          <w:i/>
        </w:rPr>
        <w:t>The Water Carrier</w:t>
      </w:r>
      <w:r>
        <w:t>, before age twenty. The paintings caught the attention of officials in Madrid, who summoned the young artist to the court of King Philip IV (1605-1665) in 1622.</w:t>
      </w:r>
    </w:p>
    <w:p w14:paraId="0A924C2B" w14:textId="77777777" w:rsidR="00420A51" w:rsidRDefault="00420A51"/>
    <w:p w14:paraId="4CD87E1B" w14:textId="27B0B4D5" w:rsidR="00420A51" w:rsidRDefault="00420A51">
      <w:r>
        <w:t xml:space="preserve">Philip IV, who presided over Spain as it reached the height of its imperial power in Europe and the Americas, would become Velazquez’s lifelong patron. Velazquez went on to paint hundreds of canvases of the king, his political allies, and his family, culminating with </w:t>
      </w:r>
      <w:r w:rsidRPr="00420A51">
        <w:rPr>
          <w:i/>
        </w:rPr>
        <w:t xml:space="preserve">Las </w:t>
      </w:r>
      <w:proofErr w:type="spellStart"/>
      <w:r w:rsidRPr="00420A51">
        <w:rPr>
          <w:i/>
        </w:rPr>
        <w:t>Meninas</w:t>
      </w:r>
      <w:proofErr w:type="spellEnd"/>
      <w:r>
        <w:t>.</w:t>
      </w:r>
    </w:p>
    <w:p w14:paraId="41160674" w14:textId="77777777" w:rsidR="00420A51" w:rsidRDefault="00420A51"/>
    <w:p w14:paraId="05025707" w14:textId="0F106AAF" w:rsidR="00420A51" w:rsidRDefault="00420A51">
      <w:r>
        <w:rPr>
          <w:i/>
        </w:rPr>
        <w:t xml:space="preserve">Las </w:t>
      </w:r>
      <w:proofErr w:type="spellStart"/>
      <w:r>
        <w:rPr>
          <w:i/>
        </w:rPr>
        <w:t>Meninas</w:t>
      </w:r>
      <w:proofErr w:type="spellEnd"/>
      <w:r>
        <w:t>, which currently hangs in the Prado Museum in Madrid, is considered by many critics to be Velazquez’s masterpiece. The complex, enigmatic painting shows the princess in a dimly lit room with her father, the king, peering in from an open doorway. Velazquez himself appears in the shadows at the side of the painting, brush in hand, although it is unclear whether the artist in the portrait is painting the princess or another subject. The elaborate use of lighting and shadow in the painting is considered characteristic of the baroque style.</w:t>
      </w:r>
    </w:p>
    <w:p w14:paraId="7CF6470B" w14:textId="77777777" w:rsidR="00420A51" w:rsidRDefault="00420A51"/>
    <w:p w14:paraId="6D54730A" w14:textId="5E76C6F1" w:rsidR="00AC30CC" w:rsidRDefault="00420A51">
      <w:pPr>
        <w:rPr>
          <w:b/>
          <w:u w:val="single"/>
        </w:rPr>
      </w:pPr>
      <w:r>
        <w:t>In addition to painting Spanish royalty, Velazquez made portraits of poets, servants, and religious figures. He traveled to Italy twice and developed a friendship with the Flemish painter Peter Paul Rubens (1577-1640). Velazquez was knighted shortly before his death at age sixty-one.</w:t>
      </w:r>
    </w:p>
    <w:p w14:paraId="5BCE29D6" w14:textId="77777777" w:rsidR="00AC30CC" w:rsidRDefault="00AC30CC">
      <w:pPr>
        <w:rPr>
          <w:b/>
          <w:u w:val="single"/>
        </w:rPr>
      </w:pPr>
    </w:p>
    <w:p w14:paraId="0DBAFEB8" w14:textId="77777777" w:rsidR="00420A51" w:rsidRDefault="00627F65" w:rsidP="00627F65">
      <w:pPr>
        <w:rPr>
          <w:b/>
        </w:rPr>
      </w:pPr>
      <w:r w:rsidRPr="00A31F41">
        <w:rPr>
          <w:b/>
        </w:rPr>
        <w:t>Additional Facts</w:t>
      </w:r>
    </w:p>
    <w:p w14:paraId="4B814B6F" w14:textId="77777777" w:rsidR="00420A51" w:rsidRDefault="00420A51" w:rsidP="00627F65">
      <w:pPr>
        <w:rPr>
          <w:b/>
        </w:rPr>
      </w:pPr>
    </w:p>
    <w:p w14:paraId="2608F2E4" w14:textId="77777777" w:rsidR="00420A51" w:rsidRPr="00420A51" w:rsidRDefault="00420A51" w:rsidP="00420A51">
      <w:pPr>
        <w:pStyle w:val="ListParagraph"/>
        <w:numPr>
          <w:ilvl w:val="0"/>
          <w:numId w:val="2"/>
        </w:numPr>
        <w:rPr>
          <w:b/>
        </w:rPr>
      </w:pPr>
      <w:r>
        <w:rPr>
          <w:i/>
        </w:rPr>
        <w:t xml:space="preserve">The main figure in </w:t>
      </w:r>
      <w:r>
        <w:t xml:space="preserve">Las </w:t>
      </w:r>
      <w:proofErr w:type="spellStart"/>
      <w:r>
        <w:t>Meninas</w:t>
      </w:r>
      <w:proofErr w:type="spellEnd"/>
      <w:r>
        <w:rPr>
          <w:i/>
        </w:rPr>
        <w:t xml:space="preserve"> is Princess Margarita (1651-1673), the youngest daughter of Philip IV. She married the Holy Roman Emperor Leopold I (1640-1705), when she was fifteen years old and died at age twenty-one after several miscarriages.</w:t>
      </w:r>
    </w:p>
    <w:p w14:paraId="79695FF9" w14:textId="77777777" w:rsidR="00420A51" w:rsidRPr="00420A51" w:rsidRDefault="00420A51" w:rsidP="00420A51">
      <w:pPr>
        <w:rPr>
          <w:b/>
        </w:rPr>
      </w:pPr>
    </w:p>
    <w:p w14:paraId="1A976FFF" w14:textId="77777777" w:rsidR="00420A51" w:rsidRPr="00420A51" w:rsidRDefault="00420A51" w:rsidP="00420A51">
      <w:pPr>
        <w:pStyle w:val="ListParagraph"/>
        <w:numPr>
          <w:ilvl w:val="0"/>
          <w:numId w:val="2"/>
        </w:numPr>
        <w:rPr>
          <w:b/>
        </w:rPr>
      </w:pPr>
      <w:r>
        <w:rPr>
          <w:i/>
        </w:rPr>
        <w:t>Velazquez painted more than forty portraits of his patron, Philip IV.</w:t>
      </w:r>
    </w:p>
    <w:p w14:paraId="096D5B7D" w14:textId="77777777" w:rsidR="00420A51" w:rsidRPr="00420A51" w:rsidRDefault="00420A51" w:rsidP="00420A51">
      <w:pPr>
        <w:rPr>
          <w:b/>
        </w:rPr>
      </w:pPr>
    </w:p>
    <w:p w14:paraId="1F142A6B" w14:textId="242B45E9" w:rsidR="00AC30CC" w:rsidRPr="00420A51" w:rsidRDefault="00420A51" w:rsidP="00AE066D">
      <w:pPr>
        <w:pStyle w:val="ListParagraph"/>
        <w:numPr>
          <w:ilvl w:val="0"/>
          <w:numId w:val="2"/>
        </w:numPr>
        <w:rPr>
          <w:b/>
          <w:u w:val="single"/>
        </w:rPr>
      </w:pPr>
      <w:r w:rsidRPr="00420A51">
        <w:rPr>
          <w:i/>
        </w:rPr>
        <w:t xml:space="preserve">The term </w:t>
      </w:r>
      <w:r>
        <w:t xml:space="preserve">baroque </w:t>
      </w:r>
      <w:r w:rsidRPr="00420A51">
        <w:rPr>
          <w:i/>
        </w:rPr>
        <w:t>is derived from a word in Spanish and Portuguese meaning “irregular,” “contorted,” or “grotesque.” Art from the period is typically richly detailed, but lacks the concern for absolute realism that was shown in earlier generations. It is often associated</w:t>
      </w:r>
      <w:r w:rsidRPr="00420A51">
        <w:rPr>
          <w:b/>
        </w:rPr>
        <w:t xml:space="preserve"> </w:t>
      </w:r>
      <w:r w:rsidRPr="00420A51">
        <w:rPr>
          <w:i/>
        </w:rPr>
        <w:t>with the Counter-Reformation of the seventeenth century, when the Roman Catholic Church regained or strengthened its power in many parts of Europe and supported the artists of the movement.</w:t>
      </w:r>
      <w:bookmarkStart w:id="0" w:name="_GoBack"/>
      <w:bookmarkEnd w:id="0"/>
    </w:p>
    <w:p w14:paraId="63AC0E28" w14:textId="77777777" w:rsidR="00AC30CC" w:rsidRDefault="00AC30CC">
      <w:pPr>
        <w:rPr>
          <w:b/>
          <w:u w:val="single"/>
        </w:rPr>
      </w:pPr>
    </w:p>
    <w:p w14:paraId="5AA7F2B7" w14:textId="77777777" w:rsidR="00AC30CC" w:rsidRPr="00AC30CC" w:rsidRDefault="00AC30CC">
      <w:r>
        <w:rPr>
          <w:b/>
        </w:rPr>
        <w:t xml:space="preserve">Adapted from: </w:t>
      </w:r>
      <w:r>
        <w:t xml:space="preserve">Kidder, David S., and Noah Oppenheim. </w:t>
      </w:r>
      <w:r>
        <w:rPr>
          <w:u w:val="single"/>
        </w:rPr>
        <w:t>The Intellectual Devotional Biographies: Revive Your Mind, Complete Your Education, and Acquaint Yourself with the World’s Greatest Personalities</w:t>
      </w:r>
      <w:r>
        <w:t xml:space="preserve"> Emmaus, PA: Rodale Press, 2010.</w:t>
      </w:r>
    </w:p>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7BA33BF"/>
    <w:multiLevelType w:val="hybridMultilevel"/>
    <w:tmpl w:val="97BA25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8D33BCD"/>
    <w:multiLevelType w:val="hybridMultilevel"/>
    <w:tmpl w:val="BA24AE6E"/>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17DD"/>
    <w:rsid w:val="00264E3F"/>
    <w:rsid w:val="00420A51"/>
    <w:rsid w:val="0060575B"/>
    <w:rsid w:val="00627F65"/>
    <w:rsid w:val="006A5E5A"/>
    <w:rsid w:val="00792E69"/>
    <w:rsid w:val="00825098"/>
    <w:rsid w:val="00A31F41"/>
    <w:rsid w:val="00AC30CC"/>
    <w:rsid w:val="00E251AC"/>
    <w:rsid w:val="00E517D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946474A"/>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localhost/Users/markfeltskog/Library/Group%20Containers/UBF8T346G9.Office/User%20Content.localized/Templates.localized/PM%20ID*bio%20rd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ID*bio rdtm.dotx</Template>
  <TotalTime>19</TotalTime>
  <Pages>1</Pages>
  <Words>488</Words>
  <Characters>2786</Characters>
  <Application>Microsoft Macintosh Word</Application>
  <DocSecurity>0</DocSecurity>
  <Lines>23</Lines>
  <Paragraphs>6</Paragraphs>
  <ScaleCrop>false</ScaleCrop>
  <Company>New York City Department of Education</Company>
  <LinksUpToDate>false</LinksUpToDate>
  <CharactersWithSpaces>3268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2</cp:revision>
  <dcterms:created xsi:type="dcterms:W3CDTF">2016-10-07T17:45:00Z</dcterms:created>
  <dcterms:modified xsi:type="dcterms:W3CDTF">2016-10-11T15:10:00Z</dcterms:modified>
</cp:coreProperties>
</file>