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7DDBD1" w14:textId="77777777" w:rsidR="00717D4A" w:rsidRDefault="00717D4A" w:rsidP="00717D4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BDE9F7D" w:rsidR="00027642" w:rsidRDefault="00717D4A" w:rsidP="00717D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7C2B8B" w:rsidRPr="00717D4A">
        <w:rPr>
          <w:b/>
          <w:i/>
        </w:rPr>
        <w:t>Touch and Go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E984530" w14:textId="15163172" w:rsidR="007C2B8B" w:rsidRDefault="007C2B8B" w:rsidP="007C2B8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Touch and Go</w:t>
      </w:r>
      <w:r w:rsidR="00F2653C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Uncertain or precarious: “The doctor told the patient that, even though her disease was in remission, from now on it was touch and go.”</w:t>
      </w:r>
    </w:p>
    <w:p w14:paraId="0F7395D1" w14:textId="77777777" w:rsidR="00F2653C" w:rsidRDefault="00F2653C" w:rsidP="007C2B8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473DA1" w14:textId="26286BC5" w:rsidR="00F2653C" w:rsidRDefault="00F2653C" w:rsidP="00F2653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47AF">
        <w:rPr>
          <w:rFonts w:cs="Times New Roman"/>
          <w:b/>
          <w:kern w:val="0"/>
          <w:lang w:eastAsia="ja-JP"/>
        </w:rPr>
        <w:t>What</w:t>
      </w:r>
      <w:r w:rsidRPr="00F2653C">
        <w:rPr>
          <w:rFonts w:cs="Times New Roman"/>
          <w:kern w:val="0"/>
          <w:lang w:eastAsia="ja-JP"/>
        </w:rPr>
        <w:t xml:space="preserve"> does the expression “touch and go” mean?</w:t>
      </w:r>
    </w:p>
    <w:p w14:paraId="74B0105C" w14:textId="77777777" w:rsidR="00F2653C" w:rsidRDefault="00F2653C" w:rsidP="00F265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BDA1DC" w14:textId="77777777" w:rsidR="00F2653C" w:rsidRPr="00F2653C" w:rsidRDefault="00F2653C" w:rsidP="00F265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7E18AD" w14:textId="694B372A" w:rsidR="00F2653C" w:rsidRDefault="00F2653C" w:rsidP="00F2653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47A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, from your reading, is an example of the use of the expression “touch and go”?</w:t>
      </w:r>
    </w:p>
    <w:p w14:paraId="05902319" w14:textId="77777777" w:rsidR="00F2653C" w:rsidRDefault="00F2653C" w:rsidP="00F265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3580DE" w14:textId="77777777" w:rsidR="00F2653C" w:rsidRDefault="00F2653C" w:rsidP="00F265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724197" w14:textId="29ED01FF" w:rsidR="00F2653C" w:rsidRDefault="001647AF" w:rsidP="00F2653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 passage, </w:t>
      </w:r>
      <w:r w:rsidRPr="001647AF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the expression “touch and go.”</w:t>
      </w:r>
    </w:p>
    <w:p w14:paraId="4CC472C2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E0C905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8CAA0C" w14:textId="77777777" w:rsidR="00D81159" w:rsidRP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B6911D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6F68EF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1948A2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041DFB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0C1A10" w14:textId="77777777" w:rsidR="00717D4A" w:rsidRDefault="00717D4A" w:rsidP="00717D4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4055B8F" w14:textId="3650B626" w:rsidR="00D81159" w:rsidRDefault="00717D4A" w:rsidP="00717D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17D4A">
        <w:rPr>
          <w:b/>
          <w:i/>
        </w:rPr>
        <w:t>Touch and Go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D81159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81159">
        <w:rPr>
          <w:rFonts w:cs="Times New Roman"/>
          <w:kern w:val="0"/>
          <w:lang w:eastAsia="ja-JP"/>
        </w:rPr>
        <w:t xml:space="preserve"> </w:t>
      </w:r>
      <w:r w:rsidR="00D81159">
        <w:rPr>
          <w:rFonts w:cs="Times New Roman"/>
          <w:kern w:val="0"/>
          <w:u w:val="single"/>
          <w:lang w:eastAsia="ja-JP"/>
        </w:rPr>
        <w:t>The New Dictionary of Cultural Literacy</w:t>
      </w:r>
      <w:r w:rsidR="00D81159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D81159">
        <w:rPr>
          <w:rFonts w:cs="Times New Roman"/>
          <w:kern w:val="0"/>
          <w:lang w:eastAsia="ja-JP"/>
        </w:rPr>
        <w:t>Kett</w:t>
      </w:r>
      <w:proofErr w:type="spellEnd"/>
      <w:r w:rsidR="00D81159">
        <w:rPr>
          <w:rFonts w:cs="Times New Roman"/>
          <w:kern w:val="0"/>
          <w:lang w:eastAsia="ja-JP"/>
        </w:rPr>
        <w:t xml:space="preserve">, and James </w:t>
      </w:r>
      <w:proofErr w:type="spellStart"/>
      <w:r w:rsidR="00D81159">
        <w:rPr>
          <w:rFonts w:cs="Times New Roman"/>
          <w:kern w:val="0"/>
          <w:lang w:eastAsia="ja-JP"/>
        </w:rPr>
        <w:t>Trefil</w:t>
      </w:r>
      <w:proofErr w:type="spellEnd"/>
      <w:r w:rsidR="00D8115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C9635BE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Touch and Go: </w:t>
      </w:r>
      <w:r>
        <w:rPr>
          <w:rFonts w:cs="Times New Roman"/>
          <w:kern w:val="0"/>
          <w:lang w:eastAsia="ja-JP"/>
        </w:rPr>
        <w:t>Uncertain or precarious: “The doctor told the patient that, even though her disease was in remission, from now on it was touch and go.”</w:t>
      </w:r>
    </w:p>
    <w:p w14:paraId="0998AE17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5B69B1" w14:textId="77777777" w:rsidR="00D81159" w:rsidRDefault="00D81159" w:rsidP="00D8115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47AF">
        <w:rPr>
          <w:rFonts w:cs="Times New Roman"/>
          <w:b/>
          <w:kern w:val="0"/>
          <w:lang w:eastAsia="ja-JP"/>
        </w:rPr>
        <w:t>What</w:t>
      </w:r>
      <w:r w:rsidRPr="00F2653C">
        <w:rPr>
          <w:rFonts w:cs="Times New Roman"/>
          <w:kern w:val="0"/>
          <w:lang w:eastAsia="ja-JP"/>
        </w:rPr>
        <w:t xml:space="preserve"> does the expression “touch and go” mean?</w:t>
      </w:r>
    </w:p>
    <w:p w14:paraId="6AF29420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296DE2" w14:textId="77777777" w:rsidR="00D81159" w:rsidRPr="00F2653C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69646D" w14:textId="77777777" w:rsidR="00D81159" w:rsidRDefault="00D81159" w:rsidP="00D8115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47A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, from your reading, is an example of the use of the expression “touch and go”?</w:t>
      </w:r>
    </w:p>
    <w:p w14:paraId="653E5DAC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9C728B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E2F6EB" w14:textId="77777777" w:rsidR="00D81159" w:rsidRPr="00F2653C" w:rsidRDefault="00D81159" w:rsidP="00D8115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 passage, </w:t>
      </w:r>
      <w:r w:rsidRPr="001647AF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the expression “touch and go.”</w:t>
      </w:r>
    </w:p>
    <w:p w14:paraId="3E276698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97AB2A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8E2AD9" w14:textId="77777777" w:rsid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0E9057" w14:textId="77777777" w:rsidR="00D81159" w:rsidRPr="007F0B43" w:rsidRDefault="00D81159" w:rsidP="00D81159">
      <w:pPr>
        <w:rPr>
          <w:b/>
        </w:rPr>
      </w:pPr>
    </w:p>
    <w:p w14:paraId="77FF09AF" w14:textId="77777777" w:rsidR="00D81159" w:rsidRPr="00D81159" w:rsidRDefault="00D81159" w:rsidP="00D811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A3178E" w14:textId="77777777" w:rsidR="007C2B8B" w:rsidRDefault="007C2B8B" w:rsidP="007C2B8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DBDC1E" w14:textId="77777777" w:rsidR="007C2B8B" w:rsidRDefault="007C2B8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C3244D"/>
    <w:multiLevelType w:val="hybridMultilevel"/>
    <w:tmpl w:val="73F63C12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7BA62DF"/>
    <w:multiLevelType w:val="hybridMultilevel"/>
    <w:tmpl w:val="73F63C12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647AF"/>
    <w:rsid w:val="00717D4A"/>
    <w:rsid w:val="007C2B8B"/>
    <w:rsid w:val="007F0B43"/>
    <w:rsid w:val="00955468"/>
    <w:rsid w:val="00995445"/>
    <w:rsid w:val="00C944A5"/>
    <w:rsid w:val="00CE0178"/>
    <w:rsid w:val="00D2239B"/>
    <w:rsid w:val="00D81159"/>
    <w:rsid w:val="00D83738"/>
    <w:rsid w:val="00EC5968"/>
    <w:rsid w:val="00F2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265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240</Words>
  <Characters>1370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2015-09-01T14:33:00Z</dcterms:modified>
</cp:coreProperties>
</file>